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80" w:rsidRPr="00502462" w:rsidRDefault="00280500" w:rsidP="00DB1708">
      <w:pPr>
        <w:bidi/>
        <w:jc w:val="both"/>
        <w:rPr>
          <w:rFonts w:asciiTheme="majorBidi" w:hAnsiTheme="majorBidi" w:cstheme="majorBidi"/>
          <w:color w:val="4A442A" w:themeColor="background2" w:themeShade="40"/>
          <w:sz w:val="32"/>
          <w:szCs w:val="32"/>
          <w:rtl/>
        </w:rPr>
      </w:pPr>
      <w:r w:rsidRPr="00502462">
        <w:rPr>
          <w:rFonts w:asciiTheme="majorBidi" w:hAnsiTheme="majorBidi" w:cstheme="majorBidi" w:hint="cs"/>
          <w:color w:val="4A442A" w:themeColor="background2" w:themeShade="40"/>
          <w:sz w:val="32"/>
          <w:szCs w:val="32"/>
          <w:rtl/>
        </w:rPr>
        <w:t>وصف مؤشرات الإ</w:t>
      </w:r>
      <w:r w:rsidR="00933980" w:rsidRPr="00502462">
        <w:rPr>
          <w:rFonts w:asciiTheme="majorBidi" w:hAnsiTheme="majorBidi" w:cstheme="majorBidi" w:hint="cs"/>
          <w:color w:val="4A442A" w:themeColor="background2" w:themeShade="40"/>
          <w:sz w:val="32"/>
          <w:szCs w:val="32"/>
          <w:rtl/>
        </w:rPr>
        <w:t>حصاءات البيئية</w:t>
      </w:r>
    </w:p>
    <w:p w:rsidR="00313B18" w:rsidRPr="00502462" w:rsidRDefault="00313B18" w:rsidP="00E10532">
      <w:pPr>
        <w:pStyle w:val="ListParagraph"/>
        <w:numPr>
          <w:ilvl w:val="0"/>
          <w:numId w:val="11"/>
        </w:numPr>
        <w:bidi/>
        <w:jc w:val="both"/>
        <w:rPr>
          <w:rFonts w:asciiTheme="majorBidi" w:hAnsiTheme="majorBidi" w:cstheme="majorBidi"/>
          <w:b/>
          <w:bCs/>
          <w:color w:val="4A442A" w:themeColor="background2" w:themeShade="40"/>
          <w:sz w:val="28"/>
          <w:szCs w:val="28"/>
        </w:rPr>
      </w:pPr>
      <w:r w:rsidRPr="00502462">
        <w:rPr>
          <w:rFonts w:asciiTheme="majorBidi" w:hAnsiTheme="majorBidi" w:cstheme="majorBidi" w:hint="cs"/>
          <w:b/>
          <w:bCs/>
          <w:color w:val="4A442A" w:themeColor="background2" w:themeShade="40"/>
          <w:sz w:val="28"/>
          <w:szCs w:val="28"/>
          <w:rtl/>
          <w:lang w:val="en-AU"/>
        </w:rPr>
        <w:t>مصدر البيانات</w:t>
      </w:r>
    </w:p>
    <w:p w:rsidR="00165E98" w:rsidRPr="00441D93" w:rsidRDefault="005065C7" w:rsidP="00165E98">
      <w:pPr>
        <w:pStyle w:val="ListParagraph"/>
        <w:numPr>
          <w:ilvl w:val="0"/>
          <w:numId w:val="8"/>
        </w:numPr>
        <w:bidi/>
        <w:jc w:val="both"/>
        <w:rPr>
          <w:rFonts w:asciiTheme="majorBidi" w:hAnsiTheme="majorBidi" w:cstheme="majorBidi"/>
          <w:sz w:val="24"/>
          <w:szCs w:val="24"/>
        </w:rPr>
      </w:pPr>
      <w:r w:rsidRPr="00441D93">
        <w:rPr>
          <w:rFonts w:asciiTheme="majorBidi" w:hAnsiTheme="majorBidi" w:cstheme="majorBidi" w:hint="cs"/>
          <w:sz w:val="24"/>
          <w:szCs w:val="24"/>
          <w:rtl/>
          <w:lang w:val="en-AU" w:bidi="ar-IQ"/>
        </w:rPr>
        <w:t xml:space="preserve">تم </w:t>
      </w:r>
      <w:r w:rsidR="00AB5F06" w:rsidRPr="00441D93">
        <w:rPr>
          <w:rFonts w:asciiTheme="majorBidi" w:hAnsiTheme="majorBidi" w:cstheme="majorBidi" w:hint="cs"/>
          <w:sz w:val="24"/>
          <w:szCs w:val="24"/>
          <w:rtl/>
          <w:lang w:val="en-AU" w:bidi="ar-IQ"/>
        </w:rPr>
        <w:t>انجاز تقرير الاحصاءات البيئية</w:t>
      </w:r>
      <w:r w:rsidRPr="00441D93">
        <w:rPr>
          <w:rFonts w:asciiTheme="majorBidi" w:hAnsiTheme="majorBidi" w:cstheme="majorBidi" w:hint="cs"/>
          <w:sz w:val="24"/>
          <w:szCs w:val="24"/>
          <w:rtl/>
          <w:lang w:val="en-AU" w:bidi="ar-IQ"/>
        </w:rPr>
        <w:t xml:space="preserve"> </w:t>
      </w:r>
      <w:r w:rsidR="00AB5F06" w:rsidRPr="00441D93">
        <w:rPr>
          <w:rFonts w:asciiTheme="majorBidi" w:hAnsiTheme="majorBidi" w:cstheme="majorBidi" w:hint="cs"/>
          <w:sz w:val="24"/>
          <w:szCs w:val="24"/>
          <w:rtl/>
          <w:lang w:val="en-AU" w:bidi="ar-IQ"/>
        </w:rPr>
        <w:t>للعراق</w:t>
      </w:r>
      <w:r w:rsidRPr="00441D93">
        <w:rPr>
          <w:rFonts w:asciiTheme="majorBidi" w:hAnsiTheme="majorBidi" w:cstheme="majorBidi" w:hint="cs"/>
          <w:sz w:val="24"/>
          <w:szCs w:val="24"/>
          <w:rtl/>
          <w:lang w:val="en-AU" w:bidi="ar-IQ"/>
        </w:rPr>
        <w:t xml:space="preserve"> لأول مرة </w:t>
      </w:r>
      <w:r w:rsidR="00AB5F06" w:rsidRPr="00441D93">
        <w:rPr>
          <w:rFonts w:asciiTheme="majorBidi" w:hAnsiTheme="majorBidi" w:cstheme="majorBidi" w:hint="cs"/>
          <w:sz w:val="24"/>
          <w:szCs w:val="24"/>
          <w:rtl/>
          <w:lang w:val="en-AU" w:bidi="ar-IQ"/>
        </w:rPr>
        <w:t>عام</w:t>
      </w:r>
      <w:r w:rsidRPr="00441D93">
        <w:rPr>
          <w:rFonts w:asciiTheme="majorBidi" w:hAnsiTheme="majorBidi" w:cstheme="majorBidi" w:hint="cs"/>
          <w:sz w:val="24"/>
          <w:szCs w:val="24"/>
          <w:rtl/>
          <w:lang w:val="en-AU" w:bidi="ar-IQ"/>
        </w:rPr>
        <w:t xml:space="preserve"> 2005</w:t>
      </w:r>
      <w:r w:rsidRPr="00441D93">
        <w:rPr>
          <w:rFonts w:asciiTheme="majorBidi" w:hAnsiTheme="majorBidi" w:cstheme="majorBidi" w:hint="cs"/>
          <w:sz w:val="24"/>
          <w:szCs w:val="24"/>
          <w:rtl/>
        </w:rPr>
        <w:t xml:space="preserve"> </w:t>
      </w:r>
      <w:r w:rsidR="00A75F52" w:rsidRPr="00441D93">
        <w:rPr>
          <w:rFonts w:asciiTheme="majorBidi" w:hAnsiTheme="majorBidi" w:cstheme="majorBidi" w:hint="cs"/>
          <w:sz w:val="24"/>
          <w:szCs w:val="24"/>
          <w:rtl/>
        </w:rPr>
        <w:t xml:space="preserve">حيث </w:t>
      </w:r>
      <w:r w:rsidR="00AB5F06" w:rsidRPr="00441D93">
        <w:rPr>
          <w:rFonts w:asciiTheme="majorBidi" w:hAnsiTheme="majorBidi" w:cstheme="majorBidi" w:hint="cs"/>
          <w:sz w:val="24"/>
          <w:szCs w:val="24"/>
          <w:rtl/>
        </w:rPr>
        <w:t xml:space="preserve">يحتوي </w:t>
      </w:r>
      <w:r w:rsidR="00313B18" w:rsidRPr="00441D93">
        <w:rPr>
          <w:rFonts w:asciiTheme="majorBidi" w:hAnsiTheme="majorBidi" w:cstheme="majorBidi" w:hint="cs"/>
          <w:sz w:val="24"/>
          <w:szCs w:val="24"/>
          <w:rtl/>
        </w:rPr>
        <w:t xml:space="preserve">على </w:t>
      </w:r>
      <w:r w:rsidR="00AB5F06" w:rsidRPr="00441D93">
        <w:rPr>
          <w:rFonts w:asciiTheme="majorBidi" w:hAnsiTheme="majorBidi" w:cstheme="majorBidi" w:hint="cs"/>
          <w:sz w:val="24"/>
          <w:szCs w:val="24"/>
          <w:rtl/>
        </w:rPr>
        <w:t xml:space="preserve">مؤشرات عام 2004 </w:t>
      </w:r>
      <w:r w:rsidR="009B756C" w:rsidRPr="00441D93">
        <w:rPr>
          <w:rFonts w:asciiTheme="majorBidi" w:hAnsiTheme="majorBidi" w:cstheme="majorBidi" w:hint="cs"/>
          <w:sz w:val="24"/>
          <w:szCs w:val="24"/>
          <w:rtl/>
        </w:rPr>
        <w:t>و</w:t>
      </w:r>
      <w:r w:rsidR="00313B18" w:rsidRPr="00441D93">
        <w:rPr>
          <w:rFonts w:asciiTheme="majorBidi" w:hAnsiTheme="majorBidi" w:cstheme="majorBidi"/>
          <w:sz w:val="24"/>
          <w:szCs w:val="24"/>
          <w:rtl/>
        </w:rPr>
        <w:t>يسعى التقرير</w:t>
      </w:r>
      <w:r w:rsidR="00313B18" w:rsidRPr="00441D93">
        <w:rPr>
          <w:rFonts w:asciiTheme="majorBidi" w:hAnsiTheme="majorBidi" w:cstheme="majorBidi" w:hint="cs"/>
          <w:sz w:val="24"/>
          <w:szCs w:val="24"/>
          <w:rtl/>
        </w:rPr>
        <w:t xml:space="preserve"> ل</w:t>
      </w:r>
      <w:r w:rsidR="009B756C" w:rsidRPr="00441D93">
        <w:rPr>
          <w:rFonts w:asciiTheme="majorBidi" w:hAnsiTheme="majorBidi" w:cstheme="majorBidi"/>
          <w:sz w:val="24"/>
          <w:szCs w:val="24"/>
          <w:rtl/>
        </w:rPr>
        <w:t>توفير بيانات إحصائية عن مختلف عناصر البيئة, توفير بيانات عن الموارد المتاحة والمخزون منها ومقدار الكميات المستخرجة منها, توفير بيانات عن ملوثات البيئة حسب أنواعها ومصادرها وإنشاء قاعدة بيانات بيئية.</w:t>
      </w:r>
      <w:r w:rsidR="00313B18" w:rsidRPr="00441D93">
        <w:rPr>
          <w:rFonts w:asciiTheme="majorBidi" w:hAnsiTheme="majorBidi" w:cstheme="majorBidi" w:hint="cs"/>
          <w:sz w:val="24"/>
          <w:szCs w:val="24"/>
          <w:rtl/>
        </w:rPr>
        <w:t xml:space="preserve"> وقد </w:t>
      </w:r>
      <w:r w:rsidR="00314975" w:rsidRPr="00441D93">
        <w:rPr>
          <w:rFonts w:asciiTheme="majorBidi" w:hAnsiTheme="majorBidi" w:cstheme="majorBidi"/>
          <w:sz w:val="24"/>
          <w:szCs w:val="24"/>
          <w:rtl/>
        </w:rPr>
        <w:t xml:space="preserve">تم جمع البيانات الواردة في هذا التقرير من مختلف الوزارات والمؤسسات الحكومية </w:t>
      </w:r>
      <w:r w:rsidR="00165E98" w:rsidRPr="00441D93">
        <w:rPr>
          <w:rFonts w:asciiTheme="majorBidi" w:hAnsiTheme="majorBidi" w:cstheme="majorBidi" w:hint="cs"/>
          <w:sz w:val="24"/>
          <w:szCs w:val="24"/>
          <w:rtl/>
        </w:rPr>
        <w:t>وتشمل</w:t>
      </w:r>
      <w:r w:rsidR="00165E98" w:rsidRPr="00441D93">
        <w:rPr>
          <w:rFonts w:asciiTheme="majorBidi" w:hAnsiTheme="majorBidi" w:cstheme="majorBidi"/>
          <w:sz w:val="24"/>
          <w:szCs w:val="24"/>
          <w:rtl/>
        </w:rPr>
        <w:t>: وزارة الزراعة, وزارة الموارد المائية, وزارة البيئة</w:t>
      </w:r>
      <w:r w:rsidR="00165E98" w:rsidRPr="00441D93">
        <w:rPr>
          <w:rFonts w:asciiTheme="majorBidi" w:hAnsiTheme="majorBidi" w:cstheme="majorBidi" w:hint="cs"/>
          <w:sz w:val="24"/>
          <w:szCs w:val="24"/>
          <w:rtl/>
        </w:rPr>
        <w:t>......... وغيرها</w:t>
      </w:r>
      <w:r w:rsidR="00165E98" w:rsidRPr="00441D93">
        <w:rPr>
          <w:rFonts w:asciiTheme="majorBidi" w:hAnsiTheme="majorBidi" w:cstheme="majorBidi"/>
          <w:sz w:val="24"/>
          <w:szCs w:val="24"/>
        </w:rPr>
        <w:t xml:space="preserve"> </w:t>
      </w:r>
      <w:r w:rsidR="00165E98" w:rsidRPr="00441D93">
        <w:rPr>
          <w:rFonts w:asciiTheme="majorBidi" w:hAnsiTheme="majorBidi" w:cstheme="majorBidi" w:hint="cs"/>
          <w:sz w:val="24"/>
          <w:szCs w:val="24"/>
          <w:rtl/>
        </w:rPr>
        <w:t xml:space="preserve">بالاضافة الى </w:t>
      </w:r>
      <w:r w:rsidR="00165E98" w:rsidRPr="00441D93">
        <w:rPr>
          <w:rFonts w:asciiTheme="majorBidi" w:hAnsiTheme="majorBidi" w:cstheme="majorBidi"/>
          <w:sz w:val="24"/>
          <w:szCs w:val="24"/>
          <w:rtl/>
        </w:rPr>
        <w:t xml:space="preserve">بعض </w:t>
      </w:r>
      <w:r w:rsidR="00165E98" w:rsidRPr="00441D93">
        <w:rPr>
          <w:rFonts w:asciiTheme="majorBidi" w:hAnsiTheme="majorBidi" w:cstheme="majorBidi"/>
          <w:sz w:val="24"/>
          <w:szCs w:val="24"/>
          <w:rtl/>
          <w:lang w:bidi="ar-IQ"/>
        </w:rPr>
        <w:t>المديريات</w:t>
      </w:r>
      <w:r w:rsidR="00165E98" w:rsidRPr="00441D93">
        <w:rPr>
          <w:rFonts w:asciiTheme="majorBidi" w:hAnsiTheme="majorBidi" w:cstheme="majorBidi"/>
          <w:sz w:val="24"/>
          <w:szCs w:val="24"/>
          <w:rtl/>
        </w:rPr>
        <w:t xml:space="preserve"> الإحصائية العاملة في الجهاز المركزي للإحصاء</w:t>
      </w:r>
      <w:r w:rsidR="00165E98" w:rsidRPr="00441D93">
        <w:rPr>
          <w:rFonts w:asciiTheme="majorBidi" w:hAnsiTheme="majorBidi" w:cstheme="majorBidi" w:hint="cs"/>
          <w:sz w:val="24"/>
          <w:szCs w:val="24"/>
          <w:rtl/>
        </w:rPr>
        <w:t xml:space="preserve"> وتشمل</w:t>
      </w:r>
      <w:r w:rsidR="00165E98" w:rsidRPr="00441D93">
        <w:rPr>
          <w:rFonts w:asciiTheme="majorBidi" w:hAnsiTheme="majorBidi" w:cstheme="majorBidi"/>
          <w:sz w:val="24"/>
          <w:szCs w:val="24"/>
          <w:rtl/>
        </w:rPr>
        <w:t>:</w:t>
      </w:r>
      <w:r w:rsidR="00165E98" w:rsidRPr="00441D93">
        <w:rPr>
          <w:rFonts w:asciiTheme="majorBidi" w:hAnsiTheme="majorBidi" w:cstheme="majorBidi"/>
          <w:sz w:val="24"/>
          <w:szCs w:val="24"/>
          <w:rtl/>
          <w:lang w:bidi="ar-IQ"/>
        </w:rPr>
        <w:t xml:space="preserve"> </w:t>
      </w:r>
      <w:r w:rsidR="00165E98" w:rsidRPr="00441D93">
        <w:rPr>
          <w:rFonts w:asciiTheme="majorBidi" w:hAnsiTheme="majorBidi" w:cstheme="majorBidi"/>
          <w:sz w:val="24"/>
          <w:szCs w:val="24"/>
          <w:rtl/>
        </w:rPr>
        <w:t>مديرية الحسابات القومية, مديرية الإحصاء السكاني والقوى العاملة</w:t>
      </w:r>
      <w:r w:rsidR="00165E98" w:rsidRPr="00441D93">
        <w:rPr>
          <w:rFonts w:asciiTheme="majorBidi" w:hAnsiTheme="majorBidi" w:cstheme="majorBidi" w:hint="cs"/>
          <w:sz w:val="24"/>
          <w:szCs w:val="24"/>
          <w:rtl/>
        </w:rPr>
        <w:t xml:space="preserve">.... وغيرها </w:t>
      </w:r>
      <w:r w:rsidR="00165E98" w:rsidRPr="00441D93">
        <w:rPr>
          <w:rFonts w:asciiTheme="majorBidi" w:hAnsiTheme="majorBidi" w:cstheme="majorBidi"/>
          <w:sz w:val="24"/>
          <w:szCs w:val="24"/>
        </w:rPr>
        <w:t>.</w:t>
      </w:r>
    </w:p>
    <w:p w:rsidR="009B756C" w:rsidRPr="00DF5016" w:rsidRDefault="009B756C" w:rsidP="00DB1708">
      <w:pPr>
        <w:bidi/>
        <w:jc w:val="both"/>
        <w:rPr>
          <w:rFonts w:asciiTheme="majorBidi" w:hAnsiTheme="majorBidi" w:cstheme="majorBidi"/>
          <w:b/>
          <w:bCs/>
          <w:color w:val="4A442A" w:themeColor="background2" w:themeShade="40"/>
          <w:sz w:val="32"/>
          <w:szCs w:val="32"/>
          <w:rtl/>
        </w:rPr>
      </w:pPr>
      <w:r w:rsidRPr="00502462">
        <w:rPr>
          <w:rFonts w:asciiTheme="majorBidi" w:hAnsiTheme="majorBidi" w:cstheme="majorBidi" w:hint="cs"/>
          <w:b/>
          <w:bCs/>
          <w:color w:val="4A442A" w:themeColor="background2" w:themeShade="40"/>
          <w:sz w:val="28"/>
          <w:szCs w:val="28"/>
          <w:rtl/>
        </w:rPr>
        <w:t>2. المنهجية</w:t>
      </w:r>
      <w:r w:rsidRPr="00DF5016">
        <w:rPr>
          <w:rFonts w:asciiTheme="majorBidi" w:hAnsiTheme="majorBidi" w:cstheme="majorBidi" w:hint="cs"/>
          <w:b/>
          <w:bCs/>
          <w:color w:val="4A442A" w:themeColor="background2" w:themeShade="40"/>
          <w:sz w:val="32"/>
          <w:szCs w:val="32"/>
          <w:rtl/>
        </w:rPr>
        <w:t>:</w:t>
      </w:r>
    </w:p>
    <w:p w:rsidR="009B756C" w:rsidRPr="00441D93" w:rsidRDefault="009B756C" w:rsidP="00DB1708">
      <w:pPr>
        <w:bidi/>
        <w:jc w:val="both"/>
        <w:rPr>
          <w:rFonts w:asciiTheme="majorBidi" w:hAnsiTheme="majorBidi" w:cstheme="majorBidi"/>
          <w:color w:val="000000" w:themeColor="text1"/>
          <w:sz w:val="24"/>
          <w:szCs w:val="24"/>
          <w:rtl/>
        </w:rPr>
      </w:pPr>
      <w:r w:rsidRPr="00441D93">
        <w:rPr>
          <w:rFonts w:asciiTheme="majorBidi" w:hAnsiTheme="majorBidi" w:cstheme="majorBidi" w:hint="cs"/>
          <w:color w:val="000000" w:themeColor="text1"/>
          <w:sz w:val="24"/>
          <w:szCs w:val="24"/>
          <w:rtl/>
        </w:rPr>
        <w:t>إن أغلب مؤشرات التقرير البيئي يتم جمعها من قبل الوزارات والجهات المعنية حسب نوع المؤشر</w:t>
      </w:r>
      <w:r w:rsidR="00C1537D" w:rsidRPr="00441D93">
        <w:rPr>
          <w:rFonts w:asciiTheme="majorBidi" w:hAnsiTheme="majorBidi" w:cstheme="majorBidi" w:hint="cs"/>
          <w:color w:val="000000" w:themeColor="text1"/>
          <w:sz w:val="24"/>
          <w:szCs w:val="24"/>
          <w:rtl/>
        </w:rPr>
        <w:t xml:space="preserve"> وفق جدول</w:t>
      </w:r>
      <w:r w:rsidRPr="00441D93">
        <w:rPr>
          <w:rFonts w:asciiTheme="majorBidi" w:hAnsiTheme="majorBidi" w:cstheme="majorBidi" w:hint="cs"/>
          <w:color w:val="000000" w:themeColor="text1"/>
          <w:sz w:val="24"/>
          <w:szCs w:val="24"/>
          <w:rtl/>
        </w:rPr>
        <w:t>, حيث يتم في بداية كل سنة إعداد كتب رسمية تحدد فيها المؤشرات المطلوبة من الجهة المعنية وبعدها يتم جمع هذه البيانات بعد استلامها في الشهر التاسع وتبويبه</w:t>
      </w:r>
      <w:r w:rsidR="004C0F36" w:rsidRPr="00441D93">
        <w:rPr>
          <w:rFonts w:asciiTheme="majorBidi" w:hAnsiTheme="majorBidi" w:cstheme="majorBidi" w:hint="cs"/>
          <w:color w:val="000000" w:themeColor="text1"/>
          <w:sz w:val="24"/>
          <w:szCs w:val="24"/>
          <w:rtl/>
        </w:rPr>
        <w:t>ا وتحليلها حسب اقسام التقرير اذ يتكون التقرير من عشرة أ</w:t>
      </w:r>
      <w:r w:rsidRPr="00441D93">
        <w:rPr>
          <w:rFonts w:asciiTheme="majorBidi" w:hAnsiTheme="majorBidi" w:cstheme="majorBidi" w:hint="cs"/>
          <w:color w:val="000000" w:themeColor="text1"/>
          <w:sz w:val="24"/>
          <w:szCs w:val="24"/>
          <w:rtl/>
        </w:rPr>
        <w:t>قسام هي ( ا</w:t>
      </w:r>
      <w:r w:rsidRPr="00441D93">
        <w:rPr>
          <w:rFonts w:asciiTheme="majorBidi" w:hAnsiTheme="majorBidi" w:cs="Times New Roman" w:hint="eastAsia"/>
          <w:color w:val="000000" w:themeColor="text1"/>
          <w:sz w:val="24"/>
          <w:szCs w:val="24"/>
          <w:rtl/>
        </w:rPr>
        <w:t>ل</w:t>
      </w:r>
      <w:r w:rsidRPr="00441D93">
        <w:rPr>
          <w:rFonts w:asciiTheme="majorBidi" w:hAnsiTheme="majorBidi" w:cs="Times New Roman" w:hint="cs"/>
          <w:color w:val="000000" w:themeColor="text1"/>
          <w:sz w:val="24"/>
          <w:szCs w:val="24"/>
          <w:rtl/>
        </w:rPr>
        <w:t>أ</w:t>
      </w:r>
      <w:r w:rsidRPr="00441D93">
        <w:rPr>
          <w:rFonts w:asciiTheme="majorBidi" w:hAnsiTheme="majorBidi" w:cs="Times New Roman" w:hint="eastAsia"/>
          <w:color w:val="000000" w:themeColor="text1"/>
          <w:sz w:val="24"/>
          <w:szCs w:val="24"/>
          <w:rtl/>
        </w:rPr>
        <w:t>حوال</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الطبيعية</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والخصائص</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الجغرافية</w:t>
      </w:r>
      <w:r w:rsidRPr="00441D93">
        <w:rPr>
          <w:rFonts w:asciiTheme="majorBidi" w:hAnsiTheme="majorBidi" w:cs="Times New Roman" w:hint="cs"/>
          <w:color w:val="000000" w:themeColor="text1"/>
          <w:sz w:val="24"/>
          <w:szCs w:val="24"/>
          <w:rtl/>
        </w:rPr>
        <w:t>, ا</w:t>
      </w:r>
      <w:r w:rsidRPr="00441D93">
        <w:rPr>
          <w:rFonts w:asciiTheme="majorBidi" w:hAnsiTheme="majorBidi" w:cs="Times New Roman" w:hint="eastAsia"/>
          <w:color w:val="000000" w:themeColor="text1"/>
          <w:sz w:val="24"/>
          <w:szCs w:val="24"/>
          <w:rtl/>
        </w:rPr>
        <w:t>لمؤشرات</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الديموغرافية</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والإقتصادية</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ـ</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الإجتماعية</w:t>
      </w:r>
      <w:r w:rsidRPr="00441D93">
        <w:rPr>
          <w:rFonts w:asciiTheme="majorBidi" w:hAnsiTheme="majorBidi" w:cstheme="majorBidi" w:hint="cs"/>
          <w:color w:val="000000" w:themeColor="text1"/>
          <w:sz w:val="24"/>
          <w:szCs w:val="24"/>
          <w:rtl/>
        </w:rPr>
        <w:t xml:space="preserve">, </w:t>
      </w:r>
      <w:r w:rsidRPr="00441D93">
        <w:rPr>
          <w:rFonts w:asciiTheme="majorBidi" w:hAnsiTheme="majorBidi" w:cs="Times New Roman" w:hint="eastAsia"/>
          <w:color w:val="000000" w:themeColor="text1"/>
          <w:sz w:val="24"/>
          <w:szCs w:val="24"/>
          <w:rtl/>
        </w:rPr>
        <w:t>المؤشرات</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الزراعية</w:t>
      </w:r>
      <w:r w:rsidRPr="00441D93">
        <w:rPr>
          <w:rFonts w:asciiTheme="majorBidi" w:hAnsiTheme="majorBidi" w:cs="Times New Roman" w:hint="cs"/>
          <w:color w:val="000000" w:themeColor="text1"/>
          <w:sz w:val="24"/>
          <w:szCs w:val="24"/>
          <w:rtl/>
        </w:rPr>
        <w:t xml:space="preserve">, </w:t>
      </w:r>
      <w:r w:rsidRPr="00441D93">
        <w:rPr>
          <w:rFonts w:asciiTheme="majorBidi" w:hAnsiTheme="majorBidi" w:cs="Times New Roman" w:hint="eastAsia"/>
          <w:color w:val="000000" w:themeColor="text1"/>
          <w:sz w:val="24"/>
          <w:szCs w:val="24"/>
          <w:rtl/>
        </w:rPr>
        <w:t>ملوثات</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الهواء</w:t>
      </w:r>
      <w:r w:rsidRPr="00441D93">
        <w:rPr>
          <w:rFonts w:asciiTheme="majorBidi" w:hAnsiTheme="majorBidi" w:cs="Times New Roman" w:hint="cs"/>
          <w:color w:val="000000" w:themeColor="text1"/>
          <w:sz w:val="24"/>
          <w:szCs w:val="24"/>
          <w:rtl/>
        </w:rPr>
        <w:t xml:space="preserve">, </w:t>
      </w:r>
      <w:r w:rsidRPr="00441D93">
        <w:rPr>
          <w:rFonts w:asciiTheme="majorBidi" w:hAnsiTheme="majorBidi" w:cs="Times New Roman" w:hint="eastAsia"/>
          <w:color w:val="000000" w:themeColor="text1"/>
          <w:sz w:val="24"/>
          <w:szCs w:val="24"/>
          <w:rtl/>
        </w:rPr>
        <w:t>كمية</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ونوعية</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المياه</w:t>
      </w:r>
      <w:r w:rsidRPr="00441D93">
        <w:rPr>
          <w:rFonts w:asciiTheme="majorBidi" w:hAnsiTheme="majorBidi" w:cs="Times New Roman" w:hint="cs"/>
          <w:color w:val="000000" w:themeColor="text1"/>
          <w:sz w:val="24"/>
          <w:szCs w:val="24"/>
          <w:rtl/>
        </w:rPr>
        <w:t xml:space="preserve">, </w:t>
      </w:r>
      <w:r w:rsidRPr="00441D93">
        <w:rPr>
          <w:rFonts w:asciiTheme="majorBidi" w:hAnsiTheme="majorBidi" w:cs="Times New Roman" w:hint="eastAsia"/>
          <w:color w:val="000000" w:themeColor="text1"/>
          <w:sz w:val="24"/>
          <w:szCs w:val="24"/>
          <w:rtl/>
        </w:rPr>
        <w:t>الطاقة</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الكهربائية</w:t>
      </w:r>
      <w:r w:rsidRPr="00441D93">
        <w:rPr>
          <w:rFonts w:asciiTheme="majorBidi" w:hAnsiTheme="majorBidi" w:cs="Times New Roman" w:hint="cs"/>
          <w:color w:val="000000" w:themeColor="text1"/>
          <w:sz w:val="24"/>
          <w:szCs w:val="24"/>
          <w:rtl/>
        </w:rPr>
        <w:t>, ا</w:t>
      </w:r>
      <w:r w:rsidRPr="00441D93">
        <w:rPr>
          <w:rFonts w:asciiTheme="majorBidi" w:hAnsiTheme="majorBidi" w:cs="Times New Roman" w:hint="eastAsia"/>
          <w:color w:val="000000" w:themeColor="text1"/>
          <w:sz w:val="24"/>
          <w:szCs w:val="24"/>
          <w:rtl/>
        </w:rPr>
        <w:t>لمؤشرات</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الصحية</w:t>
      </w:r>
      <w:r w:rsidRPr="00441D93">
        <w:rPr>
          <w:rFonts w:asciiTheme="majorBidi" w:hAnsiTheme="majorBidi" w:cs="Times New Roman" w:hint="cs"/>
          <w:color w:val="000000" w:themeColor="text1"/>
          <w:sz w:val="24"/>
          <w:szCs w:val="24"/>
          <w:rtl/>
        </w:rPr>
        <w:t xml:space="preserve">, </w:t>
      </w:r>
      <w:r w:rsidRPr="00441D93">
        <w:rPr>
          <w:rFonts w:asciiTheme="majorBidi" w:hAnsiTheme="majorBidi" w:cs="Times New Roman" w:hint="eastAsia"/>
          <w:color w:val="000000" w:themeColor="text1"/>
          <w:sz w:val="24"/>
          <w:szCs w:val="24"/>
          <w:rtl/>
        </w:rPr>
        <w:t>قطاع</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الصناعة</w:t>
      </w:r>
      <w:r w:rsidRPr="00441D93">
        <w:rPr>
          <w:rFonts w:asciiTheme="majorBidi" w:hAnsiTheme="majorBidi" w:cs="Times New Roman" w:hint="cs"/>
          <w:color w:val="000000" w:themeColor="text1"/>
          <w:sz w:val="24"/>
          <w:szCs w:val="24"/>
          <w:rtl/>
        </w:rPr>
        <w:t xml:space="preserve">, </w:t>
      </w:r>
      <w:r w:rsidRPr="00441D93">
        <w:rPr>
          <w:rFonts w:asciiTheme="majorBidi" w:hAnsiTheme="majorBidi" w:cs="Times New Roman" w:hint="eastAsia"/>
          <w:color w:val="000000" w:themeColor="text1"/>
          <w:sz w:val="24"/>
          <w:szCs w:val="24"/>
          <w:rtl/>
        </w:rPr>
        <w:t>قطاع</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المجاري</w:t>
      </w:r>
      <w:r w:rsidRPr="00441D93">
        <w:rPr>
          <w:rFonts w:asciiTheme="majorBidi" w:hAnsiTheme="majorBidi" w:cs="Times New Roman" w:hint="cs"/>
          <w:color w:val="000000" w:themeColor="text1"/>
          <w:sz w:val="24"/>
          <w:szCs w:val="24"/>
          <w:rtl/>
        </w:rPr>
        <w:t xml:space="preserve"> و</w:t>
      </w:r>
      <w:r w:rsidRPr="00441D93">
        <w:rPr>
          <w:rFonts w:asciiTheme="majorBidi" w:hAnsiTheme="majorBidi" w:cs="Times New Roman" w:hint="eastAsia"/>
          <w:color w:val="000000" w:themeColor="text1"/>
          <w:sz w:val="24"/>
          <w:szCs w:val="24"/>
          <w:rtl/>
        </w:rPr>
        <w:t>قطاع</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الخدمات</w:t>
      </w:r>
      <w:r w:rsidRPr="00441D93">
        <w:rPr>
          <w:rFonts w:asciiTheme="majorBidi" w:hAnsiTheme="majorBidi" w:cs="Times New Roman"/>
          <w:color w:val="000000" w:themeColor="text1"/>
          <w:sz w:val="24"/>
          <w:szCs w:val="24"/>
          <w:rtl/>
        </w:rPr>
        <w:t xml:space="preserve"> </w:t>
      </w:r>
      <w:r w:rsidRPr="00441D93">
        <w:rPr>
          <w:rFonts w:asciiTheme="majorBidi" w:hAnsiTheme="majorBidi" w:cs="Times New Roman" w:hint="eastAsia"/>
          <w:color w:val="000000" w:themeColor="text1"/>
          <w:sz w:val="24"/>
          <w:szCs w:val="24"/>
          <w:rtl/>
        </w:rPr>
        <w:t>البل</w:t>
      </w:r>
      <w:r w:rsidRPr="00441D93">
        <w:rPr>
          <w:rFonts w:asciiTheme="majorBidi" w:hAnsiTheme="majorBidi" w:cs="Times New Roman" w:hint="cs"/>
          <w:color w:val="000000" w:themeColor="text1"/>
          <w:sz w:val="24"/>
          <w:szCs w:val="24"/>
          <w:rtl/>
        </w:rPr>
        <w:t>دية</w:t>
      </w:r>
      <w:r w:rsidRPr="00441D93">
        <w:rPr>
          <w:rFonts w:asciiTheme="majorBidi" w:hAnsiTheme="majorBidi" w:cstheme="majorBidi" w:hint="cs"/>
          <w:color w:val="000000" w:themeColor="text1"/>
          <w:sz w:val="24"/>
          <w:szCs w:val="24"/>
          <w:rtl/>
        </w:rPr>
        <w:t xml:space="preserve"> ) ويتم إ</w:t>
      </w:r>
      <w:r w:rsidR="004C0F36" w:rsidRPr="00441D93">
        <w:rPr>
          <w:rFonts w:asciiTheme="majorBidi" w:hAnsiTheme="majorBidi" w:cstheme="majorBidi" w:hint="cs"/>
          <w:color w:val="000000" w:themeColor="text1"/>
          <w:sz w:val="24"/>
          <w:szCs w:val="24"/>
          <w:rtl/>
        </w:rPr>
        <w:t>عداد التقرير في شهر تشرين الأ</w:t>
      </w:r>
      <w:r w:rsidRPr="00441D93">
        <w:rPr>
          <w:rFonts w:asciiTheme="majorBidi" w:hAnsiTheme="majorBidi" w:cstheme="majorBidi" w:hint="cs"/>
          <w:color w:val="000000" w:themeColor="text1"/>
          <w:sz w:val="24"/>
          <w:szCs w:val="24"/>
          <w:rtl/>
        </w:rPr>
        <w:t>ول من نفس السنة وإصدار التقرير في شهر تشرين الثاني من نفس السنة ايضآ, كما يتم الإعتماد على مؤشرات المس</w:t>
      </w:r>
      <w:r w:rsidR="004C0F36" w:rsidRPr="00441D93">
        <w:rPr>
          <w:rFonts w:asciiTheme="majorBidi" w:hAnsiTheme="majorBidi" w:cstheme="majorBidi" w:hint="cs"/>
          <w:color w:val="000000" w:themeColor="text1"/>
          <w:sz w:val="24"/>
          <w:szCs w:val="24"/>
          <w:rtl/>
        </w:rPr>
        <w:t xml:space="preserve">وح البيئية وتضمينها ضمن التقرير, </w:t>
      </w:r>
      <w:r w:rsidRPr="00441D93">
        <w:rPr>
          <w:rFonts w:asciiTheme="majorBidi" w:hAnsiTheme="majorBidi" w:cstheme="majorBidi" w:hint="cs"/>
          <w:color w:val="000000" w:themeColor="text1"/>
          <w:sz w:val="24"/>
          <w:szCs w:val="24"/>
          <w:rtl/>
        </w:rPr>
        <w:t>ويكون معدل الإستجابة (100%).</w:t>
      </w:r>
    </w:p>
    <w:p w:rsidR="00D61A10" w:rsidRDefault="009B756C" w:rsidP="00DB1708">
      <w:pPr>
        <w:pStyle w:val="ListParagraph"/>
        <w:numPr>
          <w:ilvl w:val="0"/>
          <w:numId w:val="4"/>
        </w:numPr>
        <w:bidi/>
        <w:jc w:val="both"/>
        <w:rPr>
          <w:rFonts w:asciiTheme="majorBidi" w:hAnsiTheme="majorBidi" w:cstheme="majorBidi"/>
          <w:b/>
          <w:bCs/>
          <w:color w:val="000000" w:themeColor="text1"/>
          <w:sz w:val="24"/>
          <w:szCs w:val="24"/>
        </w:rPr>
      </w:pPr>
      <w:r w:rsidRPr="00502462">
        <w:rPr>
          <w:rFonts w:asciiTheme="majorBidi" w:hAnsiTheme="majorBidi" w:cstheme="majorBidi" w:hint="cs"/>
          <w:b/>
          <w:bCs/>
          <w:color w:val="4A442A" w:themeColor="background2" w:themeShade="40"/>
          <w:sz w:val="24"/>
          <w:szCs w:val="24"/>
          <w:rtl/>
        </w:rPr>
        <w:t>التغطية:</w:t>
      </w:r>
      <w:r w:rsidRPr="00502462">
        <w:rPr>
          <w:rFonts w:asciiTheme="majorBidi" w:hAnsiTheme="majorBidi" w:cstheme="majorBidi" w:hint="cs"/>
          <w:b/>
          <w:bCs/>
          <w:color w:val="000000" w:themeColor="text1"/>
          <w:sz w:val="24"/>
          <w:szCs w:val="24"/>
          <w:rtl/>
        </w:rPr>
        <w:t xml:space="preserve"> </w:t>
      </w:r>
      <w:r w:rsidRPr="00441D93">
        <w:rPr>
          <w:rFonts w:asciiTheme="majorBidi" w:hAnsiTheme="majorBidi" w:cstheme="majorBidi" w:hint="cs"/>
          <w:color w:val="000000" w:themeColor="text1"/>
          <w:sz w:val="24"/>
          <w:szCs w:val="24"/>
          <w:rtl/>
        </w:rPr>
        <w:t>يشمل التقرير كافة محافظات العراق ولكن هناك نقص في البيانات فيما يخص اقليم كردستان.</w:t>
      </w:r>
    </w:p>
    <w:p w:rsidR="002B25B7" w:rsidRPr="00502462" w:rsidRDefault="002B25B7" w:rsidP="002B25B7">
      <w:pPr>
        <w:pStyle w:val="ListParagraph"/>
        <w:numPr>
          <w:ilvl w:val="0"/>
          <w:numId w:val="4"/>
        </w:numPr>
        <w:bidi/>
        <w:jc w:val="both"/>
        <w:rPr>
          <w:rFonts w:asciiTheme="majorBidi" w:hAnsiTheme="majorBidi" w:cstheme="majorBidi"/>
          <w:b/>
          <w:bCs/>
          <w:color w:val="000000" w:themeColor="text1"/>
          <w:sz w:val="24"/>
          <w:szCs w:val="24"/>
        </w:rPr>
      </w:pPr>
      <w:r>
        <w:rPr>
          <w:rFonts w:asciiTheme="majorBidi" w:hAnsiTheme="majorBidi" w:cstheme="majorBidi" w:hint="cs"/>
          <w:b/>
          <w:bCs/>
          <w:color w:val="4A442A" w:themeColor="background2" w:themeShade="40"/>
          <w:sz w:val="24"/>
          <w:szCs w:val="24"/>
          <w:rtl/>
          <w:lang w:bidi="ar-IQ"/>
        </w:rPr>
        <w:t>مدة العمل :</w:t>
      </w:r>
      <w:r>
        <w:rPr>
          <w:rFonts w:asciiTheme="majorBidi" w:hAnsiTheme="majorBidi" w:cstheme="majorBidi" w:hint="cs"/>
          <w:b/>
          <w:bCs/>
          <w:color w:val="000000" w:themeColor="text1"/>
          <w:sz w:val="24"/>
          <w:szCs w:val="24"/>
          <w:rtl/>
          <w:lang w:bidi="ar-IQ"/>
        </w:rPr>
        <w:t xml:space="preserve"> </w:t>
      </w:r>
      <w:r w:rsidRPr="00441D93">
        <w:rPr>
          <w:rFonts w:asciiTheme="majorBidi" w:hAnsiTheme="majorBidi" w:cstheme="majorBidi" w:hint="cs"/>
          <w:color w:val="000000" w:themeColor="text1"/>
          <w:sz w:val="24"/>
          <w:szCs w:val="24"/>
          <w:rtl/>
          <w:lang w:bidi="ar-IQ"/>
        </w:rPr>
        <w:t>10 أشهر</w:t>
      </w:r>
    </w:p>
    <w:p w:rsidR="003F2713" w:rsidRPr="000767CB" w:rsidRDefault="000767CB" w:rsidP="00DB1708">
      <w:pPr>
        <w:bidi/>
        <w:jc w:val="both"/>
        <w:rPr>
          <w:rFonts w:asciiTheme="majorBidi" w:hAnsiTheme="majorBidi" w:cstheme="majorBidi"/>
          <w:b/>
          <w:bCs/>
          <w:color w:val="4A442A" w:themeColor="background2" w:themeShade="40"/>
          <w:sz w:val="32"/>
          <w:szCs w:val="32"/>
          <w:rtl/>
        </w:rPr>
      </w:pPr>
      <w:r w:rsidRPr="000767CB">
        <w:rPr>
          <w:rFonts w:asciiTheme="majorBidi" w:hAnsiTheme="majorBidi" w:cstheme="majorBidi" w:hint="cs"/>
          <w:b/>
          <w:bCs/>
          <w:color w:val="4A442A" w:themeColor="background2" w:themeShade="40"/>
          <w:sz w:val="32"/>
          <w:szCs w:val="32"/>
          <w:rtl/>
        </w:rPr>
        <w:t>3</w:t>
      </w:r>
      <w:r>
        <w:rPr>
          <w:rFonts w:asciiTheme="majorBidi" w:hAnsiTheme="majorBidi" w:cstheme="majorBidi" w:hint="cs"/>
          <w:b/>
          <w:bCs/>
          <w:color w:val="4A442A" w:themeColor="background2" w:themeShade="40"/>
          <w:sz w:val="32"/>
          <w:szCs w:val="32"/>
          <w:rtl/>
        </w:rPr>
        <w:t xml:space="preserve">. </w:t>
      </w:r>
      <w:r w:rsidR="00F97CD1" w:rsidRPr="00502462">
        <w:rPr>
          <w:rFonts w:asciiTheme="majorBidi" w:hAnsiTheme="majorBidi" w:cstheme="majorBidi" w:hint="cs"/>
          <w:b/>
          <w:bCs/>
          <w:color w:val="4A442A" w:themeColor="background2" w:themeShade="40"/>
          <w:sz w:val="28"/>
          <w:szCs w:val="28"/>
          <w:rtl/>
        </w:rPr>
        <w:t>المفاهيم</w:t>
      </w:r>
      <w:r w:rsidR="004533FE" w:rsidRPr="00502462">
        <w:rPr>
          <w:rFonts w:asciiTheme="majorBidi" w:hAnsiTheme="majorBidi" w:cstheme="majorBidi" w:hint="cs"/>
          <w:b/>
          <w:bCs/>
          <w:color w:val="4A442A" w:themeColor="background2" w:themeShade="40"/>
          <w:sz w:val="28"/>
          <w:szCs w:val="28"/>
          <w:rtl/>
        </w:rPr>
        <w:t xml:space="preserve"> </w:t>
      </w:r>
      <w:r w:rsidR="003F2713" w:rsidRPr="00502462">
        <w:rPr>
          <w:rFonts w:asciiTheme="majorBidi" w:hAnsiTheme="majorBidi" w:cstheme="majorBidi" w:hint="cs"/>
          <w:b/>
          <w:bCs/>
          <w:color w:val="4A442A" w:themeColor="background2" w:themeShade="40"/>
          <w:sz w:val="28"/>
          <w:szCs w:val="28"/>
          <w:rtl/>
        </w:rPr>
        <w:t>وا</w:t>
      </w:r>
      <w:r w:rsidR="001D67F9" w:rsidRPr="00502462">
        <w:rPr>
          <w:rFonts w:asciiTheme="majorBidi" w:hAnsiTheme="majorBidi" w:cstheme="majorBidi" w:hint="cs"/>
          <w:b/>
          <w:bCs/>
          <w:color w:val="4A442A" w:themeColor="background2" w:themeShade="40"/>
          <w:sz w:val="28"/>
          <w:szCs w:val="28"/>
          <w:rtl/>
        </w:rPr>
        <w:t>لتعاريف</w:t>
      </w:r>
      <w:r w:rsidR="00BF270B" w:rsidRPr="00502462">
        <w:rPr>
          <w:rFonts w:asciiTheme="majorBidi" w:hAnsiTheme="majorBidi" w:cstheme="majorBidi" w:hint="cs"/>
          <w:b/>
          <w:bCs/>
          <w:color w:val="4A442A" w:themeColor="background2" w:themeShade="40"/>
          <w:sz w:val="28"/>
          <w:szCs w:val="28"/>
          <w:rtl/>
        </w:rPr>
        <w:t>:</w:t>
      </w:r>
    </w:p>
    <w:p w:rsidR="009E3D6F" w:rsidRPr="00441D93" w:rsidRDefault="009E3D6F" w:rsidP="00DB1708">
      <w:pPr>
        <w:bidi/>
        <w:jc w:val="both"/>
        <w:rPr>
          <w:rFonts w:asciiTheme="majorBidi" w:hAnsiTheme="majorBidi" w:cstheme="majorBidi"/>
          <w:sz w:val="24"/>
          <w:szCs w:val="24"/>
          <w:rtl/>
        </w:rPr>
      </w:pPr>
      <w:r w:rsidRPr="00441D93">
        <w:rPr>
          <w:rFonts w:asciiTheme="majorBidi" w:hAnsiTheme="majorBidi" w:cstheme="majorBidi"/>
          <w:b/>
          <w:bCs/>
          <w:sz w:val="24"/>
          <w:szCs w:val="24"/>
          <w:rtl/>
        </w:rPr>
        <w:t xml:space="preserve">البيئة: </w:t>
      </w:r>
      <w:r w:rsidRPr="00441D93">
        <w:rPr>
          <w:rFonts w:asciiTheme="majorBidi" w:hAnsiTheme="majorBidi" w:cstheme="majorBidi"/>
          <w:sz w:val="24"/>
          <w:szCs w:val="24"/>
          <w:rtl/>
        </w:rPr>
        <w:t>هي إجمالي الظروف الخارجية التي تؤثر في حياة الكائن الحي ونموه وبقائه.</w:t>
      </w:r>
    </w:p>
    <w:p w:rsidR="00EB5231" w:rsidRPr="00441D93" w:rsidRDefault="00EB5231" w:rsidP="00DB1708">
      <w:pPr>
        <w:tabs>
          <w:tab w:val="num" w:pos="-3"/>
          <w:tab w:val="right" w:pos="90"/>
        </w:tabs>
        <w:bidi/>
        <w:ind w:left="-3" w:hanging="4"/>
        <w:jc w:val="both"/>
        <w:rPr>
          <w:rFonts w:asciiTheme="majorBidi" w:hAnsiTheme="majorBidi" w:cstheme="majorBidi"/>
          <w:sz w:val="24"/>
          <w:szCs w:val="24"/>
          <w:rtl/>
          <w:lang w:bidi="ar-IQ"/>
        </w:rPr>
      </w:pPr>
      <w:r w:rsidRPr="00441D93">
        <w:rPr>
          <w:rFonts w:asciiTheme="majorBidi" w:hAnsiTheme="majorBidi" w:cstheme="majorBidi"/>
          <w:b/>
          <w:bCs/>
          <w:sz w:val="24"/>
          <w:szCs w:val="24"/>
          <w:rtl/>
          <w:lang w:bidi="ar-IQ"/>
        </w:rPr>
        <w:t xml:space="preserve">المياه السطحية: </w:t>
      </w:r>
      <w:r w:rsidRPr="00441D93">
        <w:rPr>
          <w:rFonts w:asciiTheme="majorBidi" w:hAnsiTheme="majorBidi" w:cstheme="majorBidi" w:hint="cs"/>
          <w:sz w:val="24"/>
          <w:szCs w:val="24"/>
          <w:rtl/>
          <w:lang w:bidi="ar-IQ"/>
        </w:rPr>
        <w:t xml:space="preserve">هي </w:t>
      </w:r>
      <w:r w:rsidRPr="00441D93">
        <w:rPr>
          <w:rFonts w:asciiTheme="majorBidi" w:hAnsiTheme="majorBidi" w:cstheme="majorBidi"/>
          <w:sz w:val="24"/>
          <w:szCs w:val="24"/>
          <w:rtl/>
          <w:lang w:bidi="ar-IQ"/>
        </w:rPr>
        <w:t>من الموارد المائية الرئيسة في العراق وتتكون من نهري دجلة والفرات وروافدهما وشط العرب والبحيرات وتتفاوت كميتها من سنة الى أخرى تبعاً لتباين كميات المياه الواردة من خارج العراق أو كميات الأمطار والثلوج الساقطة.</w:t>
      </w:r>
    </w:p>
    <w:p w:rsidR="00EB5231" w:rsidRPr="00441D93" w:rsidRDefault="00EB5231" w:rsidP="00DB1708">
      <w:pPr>
        <w:tabs>
          <w:tab w:val="num" w:pos="-3"/>
          <w:tab w:val="right" w:pos="90"/>
        </w:tabs>
        <w:bidi/>
        <w:ind w:left="-3" w:hanging="4"/>
        <w:jc w:val="both"/>
        <w:rPr>
          <w:rFonts w:asciiTheme="majorBidi" w:hAnsiTheme="majorBidi" w:cstheme="majorBidi"/>
          <w:sz w:val="24"/>
          <w:szCs w:val="24"/>
          <w:rtl/>
          <w:lang w:bidi="ar-IQ"/>
        </w:rPr>
      </w:pPr>
      <w:r w:rsidRPr="00441D93">
        <w:rPr>
          <w:rFonts w:asciiTheme="majorBidi" w:hAnsiTheme="majorBidi" w:cstheme="majorBidi"/>
          <w:b/>
          <w:bCs/>
          <w:sz w:val="24"/>
          <w:szCs w:val="24"/>
          <w:rtl/>
          <w:lang w:bidi="ar-IQ"/>
        </w:rPr>
        <w:t>مياه الصرف الصحي (المجاري)</w:t>
      </w:r>
      <w:r w:rsidRPr="00441D93">
        <w:rPr>
          <w:rFonts w:asciiTheme="majorBidi" w:hAnsiTheme="majorBidi" w:cstheme="majorBidi" w:hint="cs"/>
          <w:b/>
          <w:bCs/>
          <w:sz w:val="24"/>
          <w:szCs w:val="24"/>
          <w:rtl/>
          <w:lang w:bidi="ar-IQ"/>
        </w:rPr>
        <w:t xml:space="preserve">: </w:t>
      </w:r>
      <w:r w:rsidRPr="00441D93">
        <w:rPr>
          <w:rFonts w:asciiTheme="majorBidi" w:hAnsiTheme="majorBidi" w:cstheme="majorBidi"/>
          <w:sz w:val="24"/>
          <w:szCs w:val="24"/>
          <w:rtl/>
          <w:lang w:bidi="ar-IQ"/>
        </w:rPr>
        <w:t>هي نتاج إستعمالات البيوت والمخلفات البشرية والمطاعم والفنادق والمناطق</w:t>
      </w:r>
      <w:r w:rsidRPr="00441D93">
        <w:rPr>
          <w:rFonts w:asciiTheme="majorBidi" w:hAnsiTheme="majorBidi" w:cstheme="majorBidi" w:hint="cs"/>
          <w:sz w:val="24"/>
          <w:szCs w:val="24"/>
          <w:rtl/>
          <w:lang w:bidi="ar-IQ"/>
        </w:rPr>
        <w:t xml:space="preserve"> </w:t>
      </w:r>
      <w:r w:rsidRPr="00441D93">
        <w:rPr>
          <w:rFonts w:asciiTheme="majorBidi" w:hAnsiTheme="majorBidi" w:cstheme="majorBidi"/>
          <w:sz w:val="24"/>
          <w:szCs w:val="24"/>
          <w:rtl/>
          <w:lang w:bidi="ar-IQ"/>
        </w:rPr>
        <w:t>التجارية وغيرها</w:t>
      </w:r>
      <w:r w:rsidR="00CD54A4" w:rsidRPr="00441D93">
        <w:rPr>
          <w:rFonts w:asciiTheme="majorBidi" w:hAnsiTheme="majorBidi" w:cstheme="majorBidi" w:hint="cs"/>
          <w:sz w:val="24"/>
          <w:szCs w:val="24"/>
          <w:rtl/>
          <w:lang w:bidi="ar-IQ"/>
        </w:rPr>
        <w:t>.</w:t>
      </w:r>
    </w:p>
    <w:p w:rsidR="000767CB" w:rsidRPr="00441D93" w:rsidRDefault="000767CB" w:rsidP="00DB1708">
      <w:pPr>
        <w:bidi/>
        <w:jc w:val="both"/>
        <w:rPr>
          <w:rStyle w:val="apple-style-span"/>
          <w:rFonts w:asciiTheme="majorBidi" w:hAnsiTheme="majorBidi" w:cstheme="majorBidi"/>
          <w:sz w:val="24"/>
          <w:szCs w:val="24"/>
          <w:rtl/>
          <w:lang w:bidi="ar-IQ"/>
        </w:rPr>
      </w:pPr>
      <w:r w:rsidRPr="00441D93">
        <w:rPr>
          <w:rFonts w:asciiTheme="majorBidi" w:hAnsiTheme="majorBidi" w:cstheme="majorBidi"/>
          <w:b/>
          <w:bCs/>
          <w:sz w:val="24"/>
          <w:szCs w:val="24"/>
          <w:rtl/>
        </w:rPr>
        <w:t>التملح</w:t>
      </w:r>
      <w:r w:rsidRPr="00441D93">
        <w:rPr>
          <w:rFonts w:asciiTheme="majorBidi" w:hAnsiTheme="majorBidi" w:cstheme="majorBidi" w:hint="cs"/>
          <w:b/>
          <w:bCs/>
          <w:sz w:val="24"/>
          <w:szCs w:val="24"/>
          <w:rtl/>
        </w:rPr>
        <w:t xml:space="preserve">: </w:t>
      </w:r>
      <w:r w:rsidR="00DB1708" w:rsidRPr="00441D93">
        <w:rPr>
          <w:rFonts w:asciiTheme="majorBidi" w:hAnsiTheme="majorBidi" w:cstheme="majorBidi"/>
          <w:sz w:val="24"/>
          <w:szCs w:val="24"/>
          <w:rtl/>
        </w:rPr>
        <w:t>ه</w:t>
      </w:r>
      <w:r w:rsidR="00DB1708" w:rsidRPr="00441D93">
        <w:rPr>
          <w:rFonts w:asciiTheme="majorBidi" w:hAnsiTheme="majorBidi" w:cstheme="majorBidi" w:hint="cs"/>
          <w:sz w:val="24"/>
          <w:szCs w:val="24"/>
          <w:rtl/>
        </w:rPr>
        <w:t>و ا</w:t>
      </w:r>
      <w:r w:rsidRPr="00441D93">
        <w:rPr>
          <w:rFonts w:asciiTheme="majorBidi" w:hAnsiTheme="majorBidi" w:cstheme="majorBidi"/>
          <w:sz w:val="24"/>
          <w:szCs w:val="24"/>
          <w:rtl/>
        </w:rPr>
        <w:t>رتفاع نسبة</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الأملاح في الطبقة الرقيقة</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من التربة التي ينمو فيها النبات إلى درجة تعيق تدريجياً خصوبة التربة</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إلى</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أن تخرج في النهاية من</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الاستثمار وتكثر في أودية الأنهار ودالاتها وفي السبخات.</w:t>
      </w:r>
    </w:p>
    <w:p w:rsidR="000767CB" w:rsidRPr="00441D93" w:rsidRDefault="000767CB" w:rsidP="00DB1708">
      <w:pPr>
        <w:bidi/>
        <w:jc w:val="both"/>
        <w:rPr>
          <w:rStyle w:val="apple-style-span"/>
          <w:rFonts w:asciiTheme="majorBidi" w:hAnsiTheme="majorBidi" w:cstheme="majorBidi"/>
          <w:sz w:val="24"/>
          <w:szCs w:val="24"/>
          <w:shd w:val="clear" w:color="auto" w:fill="FFFFFF"/>
          <w:rtl/>
        </w:rPr>
      </w:pPr>
      <w:r w:rsidRPr="00441D93">
        <w:rPr>
          <w:rStyle w:val="apple-style-span"/>
          <w:rFonts w:asciiTheme="majorBidi" w:hAnsiTheme="majorBidi" w:cstheme="majorBidi"/>
          <w:b/>
          <w:bCs/>
          <w:sz w:val="24"/>
          <w:szCs w:val="24"/>
          <w:shd w:val="clear" w:color="auto" w:fill="FFFFFF"/>
          <w:rtl/>
        </w:rPr>
        <w:t>ملوحة التربة</w:t>
      </w:r>
      <w:r w:rsidRPr="00441D93">
        <w:rPr>
          <w:rStyle w:val="apple-style-span"/>
          <w:rFonts w:asciiTheme="majorBidi" w:hAnsiTheme="majorBidi" w:cstheme="majorBidi" w:hint="cs"/>
          <w:b/>
          <w:bCs/>
          <w:sz w:val="24"/>
          <w:szCs w:val="24"/>
          <w:shd w:val="clear" w:color="auto" w:fill="FFFFFF"/>
          <w:rtl/>
        </w:rPr>
        <w:t>:</w:t>
      </w:r>
      <w:r w:rsidRPr="00441D93">
        <w:rPr>
          <w:rStyle w:val="apple-converted-space"/>
          <w:rFonts w:asciiTheme="majorBidi" w:hAnsiTheme="majorBidi" w:cstheme="majorBidi" w:hint="cs"/>
          <w:b/>
          <w:bCs/>
          <w:sz w:val="24"/>
          <w:szCs w:val="24"/>
          <w:shd w:val="clear" w:color="auto" w:fill="FFFFFF"/>
          <w:rtl/>
        </w:rPr>
        <w:t xml:space="preserve"> </w:t>
      </w:r>
      <w:r w:rsidRPr="00441D93">
        <w:rPr>
          <w:rStyle w:val="apple-style-span"/>
          <w:rFonts w:asciiTheme="majorBidi" w:hAnsiTheme="majorBidi" w:cstheme="majorBidi"/>
          <w:sz w:val="24"/>
          <w:szCs w:val="24"/>
          <w:shd w:val="clear" w:color="auto" w:fill="FFFFFF"/>
          <w:rtl/>
        </w:rPr>
        <w:t>هي ارتفاع مستوى</w:t>
      </w:r>
      <w:r w:rsidRPr="00441D93">
        <w:rPr>
          <w:rStyle w:val="apple-converted-space"/>
          <w:rFonts w:asciiTheme="majorBidi" w:hAnsiTheme="majorBidi" w:cstheme="majorBidi"/>
          <w:sz w:val="24"/>
          <w:szCs w:val="24"/>
          <w:shd w:val="clear" w:color="auto" w:fill="FFFFFF"/>
        </w:rPr>
        <w:t> </w:t>
      </w:r>
      <w:hyperlink r:id="rId8" w:tooltip="ملح" w:history="1">
        <w:r w:rsidRPr="00441D93">
          <w:rPr>
            <w:rStyle w:val="Hyperlink"/>
            <w:rFonts w:asciiTheme="majorBidi" w:hAnsiTheme="majorBidi" w:cstheme="majorBidi"/>
            <w:color w:val="auto"/>
            <w:sz w:val="24"/>
            <w:szCs w:val="24"/>
            <w:u w:val="none"/>
            <w:shd w:val="clear" w:color="auto" w:fill="FFFFFF"/>
            <w:rtl/>
          </w:rPr>
          <w:t>الملح</w:t>
        </w:r>
      </w:hyperlink>
      <w:r w:rsidRPr="00441D93">
        <w:rPr>
          <w:rStyle w:val="apple-converted-space"/>
          <w:rFonts w:asciiTheme="majorBidi" w:hAnsiTheme="majorBidi" w:cstheme="majorBidi"/>
          <w:sz w:val="24"/>
          <w:szCs w:val="24"/>
          <w:shd w:val="clear" w:color="auto" w:fill="FFFFFF"/>
        </w:rPr>
        <w:t> </w:t>
      </w:r>
      <w:r w:rsidRPr="00441D93">
        <w:rPr>
          <w:rStyle w:val="apple-style-span"/>
          <w:rFonts w:asciiTheme="majorBidi" w:hAnsiTheme="majorBidi" w:cstheme="majorBidi"/>
          <w:sz w:val="24"/>
          <w:szCs w:val="24"/>
          <w:shd w:val="clear" w:color="auto" w:fill="FFFFFF"/>
          <w:rtl/>
        </w:rPr>
        <w:t>في</w:t>
      </w:r>
      <w:r w:rsidRPr="00441D93">
        <w:rPr>
          <w:rStyle w:val="apple-converted-space"/>
          <w:rFonts w:asciiTheme="majorBidi" w:hAnsiTheme="majorBidi" w:cstheme="majorBidi"/>
          <w:sz w:val="24"/>
          <w:szCs w:val="24"/>
          <w:shd w:val="clear" w:color="auto" w:fill="FFFFFF"/>
        </w:rPr>
        <w:t> </w:t>
      </w:r>
      <w:hyperlink r:id="rId9" w:tooltip="تربة" w:history="1">
        <w:r w:rsidRPr="00441D93">
          <w:rPr>
            <w:rStyle w:val="Hyperlink"/>
            <w:rFonts w:asciiTheme="majorBidi" w:hAnsiTheme="majorBidi" w:cstheme="majorBidi"/>
            <w:color w:val="auto"/>
            <w:sz w:val="24"/>
            <w:szCs w:val="24"/>
            <w:u w:val="none"/>
            <w:shd w:val="clear" w:color="auto" w:fill="FFFFFF"/>
            <w:rtl/>
          </w:rPr>
          <w:t>التربة</w:t>
        </w:r>
      </w:hyperlink>
      <w:r w:rsidRPr="00441D93">
        <w:rPr>
          <w:rStyle w:val="apple-style-span"/>
          <w:rFonts w:asciiTheme="majorBidi" w:hAnsiTheme="majorBidi" w:cstheme="majorBidi"/>
          <w:sz w:val="24"/>
          <w:szCs w:val="24"/>
          <w:shd w:val="clear" w:color="auto" w:fill="FFFFFF"/>
          <w:rtl/>
        </w:rPr>
        <w:t>, تكون التربة مملحة بسبب تراكم الأملاح الزائدة، وعادة تكون أكثر وضوحا للعيان على سطح التربة. تنتقل الأملاح إلى سطح التربة عن طريق</w:t>
      </w:r>
      <w:r w:rsidRPr="00441D93">
        <w:rPr>
          <w:rStyle w:val="apple-converted-space"/>
          <w:rFonts w:asciiTheme="majorBidi" w:hAnsiTheme="majorBidi" w:cstheme="majorBidi"/>
          <w:sz w:val="24"/>
          <w:szCs w:val="24"/>
          <w:shd w:val="clear" w:color="auto" w:fill="FFFFFF"/>
        </w:rPr>
        <w:t> </w:t>
      </w:r>
      <w:hyperlink r:id="rId10" w:tooltip="ظاهرة شعرية (الصفحة غير موجودة)" w:history="1">
        <w:r w:rsidRPr="00441D93">
          <w:rPr>
            <w:rStyle w:val="Hyperlink"/>
            <w:rFonts w:asciiTheme="majorBidi" w:hAnsiTheme="majorBidi" w:cstheme="majorBidi"/>
            <w:color w:val="auto"/>
            <w:sz w:val="24"/>
            <w:szCs w:val="24"/>
            <w:u w:val="none"/>
            <w:shd w:val="clear" w:color="auto" w:fill="FFFFFF"/>
            <w:rtl/>
          </w:rPr>
          <w:t>الخاصية الشعرية</w:t>
        </w:r>
      </w:hyperlink>
      <w:r w:rsidRPr="00441D93">
        <w:rPr>
          <w:rStyle w:val="apple-converted-space"/>
          <w:rFonts w:asciiTheme="majorBidi" w:hAnsiTheme="majorBidi" w:cstheme="majorBidi"/>
          <w:sz w:val="24"/>
          <w:szCs w:val="24"/>
          <w:shd w:val="clear" w:color="auto" w:fill="FFFFFF"/>
        </w:rPr>
        <w:t> </w:t>
      </w:r>
      <w:r w:rsidRPr="00441D93">
        <w:rPr>
          <w:rStyle w:val="apple-style-span"/>
          <w:rFonts w:asciiTheme="majorBidi" w:hAnsiTheme="majorBidi" w:cstheme="majorBidi"/>
          <w:sz w:val="24"/>
          <w:szCs w:val="24"/>
          <w:shd w:val="clear" w:color="auto" w:fill="FFFFFF"/>
          <w:rtl/>
        </w:rPr>
        <w:t>طبيعية وتكون محملة من</w:t>
      </w:r>
      <w:r w:rsidRPr="00441D93">
        <w:rPr>
          <w:rStyle w:val="apple-converted-space"/>
          <w:rFonts w:asciiTheme="majorBidi" w:hAnsiTheme="majorBidi" w:cstheme="majorBidi"/>
          <w:sz w:val="24"/>
          <w:szCs w:val="24"/>
          <w:shd w:val="clear" w:color="auto" w:fill="FFFFFF"/>
        </w:rPr>
        <w:t> </w:t>
      </w:r>
      <w:hyperlink r:id="rId11" w:tooltip="مياه جوفية" w:history="1">
        <w:r w:rsidRPr="00441D93">
          <w:rPr>
            <w:rStyle w:val="Hyperlink"/>
            <w:rFonts w:asciiTheme="majorBidi" w:hAnsiTheme="majorBidi" w:cstheme="majorBidi"/>
            <w:color w:val="auto"/>
            <w:sz w:val="24"/>
            <w:szCs w:val="24"/>
            <w:u w:val="none"/>
            <w:shd w:val="clear" w:color="auto" w:fill="FFFFFF"/>
            <w:rtl/>
          </w:rPr>
          <w:t>المياه الجوفية</w:t>
        </w:r>
      </w:hyperlink>
      <w:r w:rsidRPr="00441D93">
        <w:rPr>
          <w:rStyle w:val="apple-converted-space"/>
          <w:rFonts w:asciiTheme="majorBidi" w:hAnsiTheme="majorBidi" w:cstheme="majorBidi"/>
          <w:sz w:val="24"/>
          <w:szCs w:val="24"/>
          <w:shd w:val="clear" w:color="auto" w:fill="FFFFFF"/>
        </w:rPr>
        <w:t> </w:t>
      </w:r>
      <w:r w:rsidRPr="00441D93">
        <w:rPr>
          <w:rStyle w:val="apple-style-span"/>
          <w:rFonts w:asciiTheme="majorBidi" w:hAnsiTheme="majorBidi" w:cstheme="majorBidi"/>
          <w:sz w:val="24"/>
          <w:szCs w:val="24"/>
          <w:shd w:val="clear" w:color="auto" w:fill="FFFFFF"/>
          <w:rtl/>
        </w:rPr>
        <w:t>المالحة، ثم تتراكم بسبب</w:t>
      </w:r>
      <w:r w:rsidRPr="00441D93">
        <w:rPr>
          <w:rStyle w:val="apple-converted-space"/>
          <w:rFonts w:asciiTheme="majorBidi" w:hAnsiTheme="majorBidi" w:cstheme="majorBidi"/>
          <w:sz w:val="24"/>
          <w:szCs w:val="24"/>
          <w:shd w:val="clear" w:color="auto" w:fill="FFFFFF"/>
        </w:rPr>
        <w:t> </w:t>
      </w:r>
      <w:hyperlink r:id="rId12" w:tooltip="تبخر" w:history="1">
        <w:r w:rsidRPr="00441D93">
          <w:rPr>
            <w:rStyle w:val="Hyperlink"/>
            <w:rFonts w:asciiTheme="majorBidi" w:hAnsiTheme="majorBidi" w:cstheme="majorBidi"/>
            <w:color w:val="auto"/>
            <w:sz w:val="24"/>
            <w:szCs w:val="24"/>
            <w:u w:val="none"/>
            <w:shd w:val="clear" w:color="auto" w:fill="FFFFFF"/>
            <w:rtl/>
          </w:rPr>
          <w:t>التبخر</w:t>
        </w:r>
      </w:hyperlink>
      <w:r w:rsidRPr="00441D93">
        <w:rPr>
          <w:rStyle w:val="apple-style-span"/>
          <w:rFonts w:asciiTheme="majorBidi" w:hAnsiTheme="majorBidi" w:cstheme="majorBidi"/>
          <w:sz w:val="24"/>
          <w:szCs w:val="24"/>
          <w:shd w:val="clear" w:color="auto" w:fill="FFFFFF"/>
          <w:rtl/>
        </w:rPr>
        <w:t>، ويمكن أيضا للملوحة أن تكون كثيفة في التربة بسبب</w:t>
      </w:r>
      <w:r w:rsidRPr="00441D93">
        <w:rPr>
          <w:rStyle w:val="apple-converted-space"/>
          <w:rFonts w:asciiTheme="majorBidi" w:hAnsiTheme="majorBidi" w:cstheme="majorBidi"/>
          <w:sz w:val="24"/>
          <w:szCs w:val="24"/>
          <w:shd w:val="clear" w:color="auto" w:fill="FFFFFF"/>
        </w:rPr>
        <w:t> </w:t>
      </w:r>
      <w:hyperlink r:id="rId13" w:tooltip="نشاط بشري (الصفحة غير موجودة)" w:history="1">
        <w:r w:rsidRPr="00441D93">
          <w:rPr>
            <w:rStyle w:val="Hyperlink"/>
            <w:rFonts w:asciiTheme="majorBidi" w:hAnsiTheme="majorBidi" w:cstheme="majorBidi"/>
            <w:color w:val="auto"/>
            <w:sz w:val="24"/>
            <w:szCs w:val="24"/>
            <w:u w:val="none"/>
            <w:shd w:val="clear" w:color="auto" w:fill="FFFFFF"/>
            <w:rtl/>
          </w:rPr>
          <w:t>النشاط البشري</w:t>
        </w:r>
      </w:hyperlink>
      <w:r w:rsidRPr="00441D93">
        <w:rPr>
          <w:rStyle w:val="apple-style-span"/>
          <w:rFonts w:asciiTheme="majorBidi" w:hAnsiTheme="majorBidi" w:cstheme="majorBidi"/>
          <w:sz w:val="24"/>
          <w:szCs w:val="24"/>
          <w:shd w:val="clear" w:color="auto" w:fill="FFFFFF"/>
        </w:rPr>
        <w:t xml:space="preserve">. </w:t>
      </w:r>
      <w:r w:rsidRPr="00441D93">
        <w:rPr>
          <w:rStyle w:val="apple-style-span"/>
          <w:rFonts w:asciiTheme="majorBidi" w:hAnsiTheme="majorBidi" w:cstheme="majorBidi"/>
          <w:sz w:val="24"/>
          <w:szCs w:val="24"/>
          <w:shd w:val="clear" w:color="auto" w:fill="FFFFFF"/>
          <w:rtl/>
        </w:rPr>
        <w:t>عندما ترتفع ملوحة التربة ترتفع الآثار السلبية للملح التي يمكن أن يؤدي إلى تدهور التربة</w:t>
      </w:r>
      <w:r w:rsidRPr="00441D93">
        <w:rPr>
          <w:rStyle w:val="apple-converted-space"/>
          <w:rFonts w:asciiTheme="majorBidi" w:hAnsiTheme="majorBidi" w:cstheme="majorBidi"/>
          <w:sz w:val="24"/>
          <w:szCs w:val="24"/>
          <w:shd w:val="clear" w:color="auto" w:fill="FFFFFF"/>
        </w:rPr>
        <w:t> </w:t>
      </w:r>
      <w:hyperlink r:id="rId14" w:tooltip="نبات" w:history="1">
        <w:r w:rsidRPr="00441D93">
          <w:rPr>
            <w:rStyle w:val="Hyperlink"/>
            <w:rFonts w:asciiTheme="majorBidi" w:hAnsiTheme="majorBidi" w:cstheme="majorBidi"/>
            <w:color w:val="auto"/>
            <w:sz w:val="24"/>
            <w:szCs w:val="24"/>
            <w:u w:val="none"/>
            <w:shd w:val="clear" w:color="auto" w:fill="FFFFFF"/>
            <w:rtl/>
          </w:rPr>
          <w:t>والنباتات</w:t>
        </w:r>
      </w:hyperlink>
      <w:r w:rsidRPr="00441D93">
        <w:rPr>
          <w:rStyle w:val="apple-style-span"/>
          <w:rFonts w:asciiTheme="majorBidi" w:hAnsiTheme="majorBidi" w:cstheme="majorBidi"/>
          <w:sz w:val="24"/>
          <w:szCs w:val="24"/>
          <w:shd w:val="clear" w:color="auto" w:fill="FFFFFF"/>
        </w:rPr>
        <w:t>.</w:t>
      </w:r>
      <w:r w:rsidRPr="00441D93">
        <w:rPr>
          <w:rStyle w:val="apple-style-span"/>
          <w:rFonts w:asciiTheme="majorBidi" w:hAnsiTheme="majorBidi" w:cstheme="majorBidi"/>
          <w:sz w:val="24"/>
          <w:szCs w:val="24"/>
          <w:shd w:val="clear" w:color="auto" w:fill="FFFFFF"/>
          <w:rtl/>
          <w:lang w:bidi="ar-IQ"/>
        </w:rPr>
        <w:t xml:space="preserve"> وتزداد شدتها في الاراضي المتروكة بورا والتي ينعدم فيها البزل او المعرضة للمد والجزر.</w:t>
      </w:r>
    </w:p>
    <w:p w:rsidR="000767CB" w:rsidRPr="00441D93" w:rsidRDefault="000767CB" w:rsidP="00DB1708">
      <w:pPr>
        <w:bidi/>
        <w:jc w:val="both"/>
        <w:rPr>
          <w:rStyle w:val="apple-style-span"/>
          <w:rFonts w:asciiTheme="majorBidi" w:hAnsiTheme="majorBidi" w:cstheme="majorBidi"/>
          <w:sz w:val="24"/>
          <w:szCs w:val="24"/>
          <w:u w:val="single"/>
          <w:rtl/>
        </w:rPr>
      </w:pPr>
      <w:r w:rsidRPr="00441D93">
        <w:rPr>
          <w:rFonts w:asciiTheme="majorBidi" w:hAnsiTheme="majorBidi" w:cstheme="majorBidi"/>
          <w:b/>
          <w:bCs/>
          <w:sz w:val="24"/>
          <w:szCs w:val="24"/>
          <w:rtl/>
        </w:rPr>
        <w:t>التغدق</w:t>
      </w:r>
      <w:r w:rsidRPr="00441D93">
        <w:rPr>
          <w:rFonts w:asciiTheme="majorBidi" w:hAnsiTheme="majorBidi" w:cstheme="majorBidi" w:hint="cs"/>
          <w:b/>
          <w:bCs/>
          <w:sz w:val="24"/>
          <w:szCs w:val="24"/>
          <w:rtl/>
        </w:rPr>
        <w:t xml:space="preserve">: </w:t>
      </w:r>
      <w:r w:rsidRPr="00441D93">
        <w:rPr>
          <w:rFonts w:asciiTheme="majorBidi" w:hAnsiTheme="majorBidi" w:cstheme="majorBidi"/>
          <w:sz w:val="24"/>
          <w:szCs w:val="24"/>
          <w:rtl/>
        </w:rPr>
        <w:t>الإسراف في ري المناطق الزراعية المروية حيث يؤدي الإفراط في استخدام مياه الري إلى تملح التربة وتغدقها وبالتالي يتدهور</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إنتاجها وتبرز هذه الظاهرة في التربة ذات التصريف السئ أو عند الري بمياه ترتفع</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فيها نسبة الملوحة وكذلك في الاراضي ذات الانحدار البسيط او المستوية.</w:t>
      </w:r>
    </w:p>
    <w:p w:rsidR="000767CB" w:rsidRPr="00441D93" w:rsidRDefault="000767CB" w:rsidP="00DB1708">
      <w:pPr>
        <w:bidi/>
        <w:jc w:val="both"/>
        <w:rPr>
          <w:rFonts w:asciiTheme="majorBidi" w:hAnsiTheme="majorBidi" w:cstheme="majorBidi"/>
          <w:sz w:val="24"/>
          <w:szCs w:val="24"/>
          <w:u w:val="single"/>
          <w:shd w:val="clear" w:color="auto" w:fill="FFFFFF"/>
          <w:rtl/>
        </w:rPr>
      </w:pPr>
      <w:r w:rsidRPr="00441D93">
        <w:rPr>
          <w:rStyle w:val="apple-style-span"/>
          <w:rFonts w:asciiTheme="majorBidi" w:hAnsiTheme="majorBidi" w:cstheme="majorBidi"/>
          <w:b/>
          <w:bCs/>
          <w:sz w:val="24"/>
          <w:szCs w:val="24"/>
          <w:shd w:val="clear" w:color="auto" w:fill="FFFFFF"/>
          <w:rtl/>
        </w:rPr>
        <w:lastRenderedPageBreak/>
        <w:t>التصحر</w:t>
      </w:r>
      <w:r w:rsidRPr="00441D93">
        <w:rPr>
          <w:rStyle w:val="apple-style-span"/>
          <w:rFonts w:asciiTheme="majorBidi" w:hAnsiTheme="majorBidi" w:cstheme="majorBidi" w:hint="cs"/>
          <w:b/>
          <w:bCs/>
          <w:sz w:val="24"/>
          <w:szCs w:val="24"/>
          <w:shd w:val="clear" w:color="auto" w:fill="FFFFFF"/>
          <w:rtl/>
        </w:rPr>
        <w:t xml:space="preserve">: </w:t>
      </w:r>
      <w:r w:rsidRPr="00441D93">
        <w:rPr>
          <w:rStyle w:val="apple-style-span"/>
          <w:rFonts w:asciiTheme="majorBidi" w:hAnsiTheme="majorBidi" w:cstheme="majorBidi"/>
          <w:sz w:val="24"/>
          <w:szCs w:val="24"/>
          <w:shd w:val="clear" w:color="auto" w:fill="FFFFFF"/>
          <w:rtl/>
        </w:rPr>
        <w:t>هو تعرض الأرض للتدهور في المناطق القاحلة وشبه القاحلة والجافة شبه الرطبة، مما يؤدي إلى فقدان الحياة النباتية والتنوع الحيوي بها</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التربة والنبات الطبيعي وموارد المياه)</w:t>
      </w:r>
      <w:r w:rsidRPr="00441D93">
        <w:rPr>
          <w:rStyle w:val="apple-style-span"/>
          <w:rFonts w:asciiTheme="majorBidi" w:hAnsiTheme="majorBidi" w:cstheme="majorBidi"/>
          <w:sz w:val="24"/>
          <w:szCs w:val="24"/>
          <w:shd w:val="clear" w:color="auto" w:fill="FFFFFF"/>
          <w:rtl/>
        </w:rPr>
        <w:t xml:space="preserve"> ويؤدي ذلك إلى فقدان التربة الفوقية ثم فقدان قدرة الأرض على الإنتاج الزراعي</w:t>
      </w:r>
    </w:p>
    <w:p w:rsidR="000767CB" w:rsidRPr="00502462" w:rsidRDefault="000767CB" w:rsidP="00441D93">
      <w:pPr>
        <w:pStyle w:val="ListParagraph"/>
        <w:numPr>
          <w:ilvl w:val="0"/>
          <w:numId w:val="6"/>
        </w:numPr>
        <w:bidi/>
        <w:spacing w:before="100" w:beforeAutospacing="1" w:after="100" w:afterAutospacing="1" w:line="240" w:lineRule="auto"/>
        <w:jc w:val="both"/>
        <w:rPr>
          <w:rFonts w:asciiTheme="majorBidi" w:hAnsiTheme="majorBidi" w:cstheme="majorBidi"/>
          <w:b/>
          <w:bCs/>
          <w:sz w:val="24"/>
          <w:szCs w:val="24"/>
          <w:rtl/>
        </w:rPr>
      </w:pPr>
      <w:r w:rsidRPr="00502462">
        <w:rPr>
          <w:rFonts w:asciiTheme="majorBidi" w:hAnsiTheme="majorBidi" w:cstheme="majorBidi"/>
          <w:b/>
          <w:bCs/>
          <w:sz w:val="24"/>
          <w:szCs w:val="24"/>
          <w:rtl/>
        </w:rPr>
        <w:t xml:space="preserve">التصحر الشديد جدا: </w:t>
      </w:r>
      <w:r w:rsidRPr="00441D93">
        <w:rPr>
          <w:rFonts w:asciiTheme="majorBidi" w:hAnsiTheme="majorBidi" w:cstheme="majorBidi"/>
          <w:sz w:val="24"/>
          <w:szCs w:val="24"/>
          <w:rtl/>
        </w:rPr>
        <w:t xml:space="preserve"> يتمثل بتحول الأرض إلى وضعية غير منتجة تماما وهذه لا يمكن استصلاحها</w:t>
      </w:r>
    </w:p>
    <w:p w:rsidR="000767CB" w:rsidRPr="00441D93" w:rsidRDefault="000767CB" w:rsidP="00441D93">
      <w:pPr>
        <w:pStyle w:val="ListParagraph"/>
        <w:numPr>
          <w:ilvl w:val="0"/>
          <w:numId w:val="6"/>
        </w:numPr>
        <w:bidi/>
        <w:spacing w:before="100" w:beforeAutospacing="1" w:after="100" w:afterAutospacing="1" w:line="240" w:lineRule="auto"/>
        <w:jc w:val="both"/>
        <w:rPr>
          <w:rFonts w:asciiTheme="majorBidi" w:hAnsiTheme="majorBidi" w:cstheme="majorBidi"/>
          <w:sz w:val="24"/>
          <w:szCs w:val="24"/>
          <w:rtl/>
        </w:rPr>
      </w:pPr>
      <w:r w:rsidRPr="00502462">
        <w:rPr>
          <w:rFonts w:asciiTheme="majorBidi" w:hAnsiTheme="majorBidi" w:cstheme="majorBidi"/>
          <w:b/>
          <w:bCs/>
          <w:sz w:val="24"/>
          <w:szCs w:val="24"/>
          <w:rtl/>
        </w:rPr>
        <w:t xml:space="preserve"> التصحر الشديد</w:t>
      </w:r>
      <w:r w:rsidRPr="00441D93">
        <w:rPr>
          <w:rFonts w:asciiTheme="majorBidi" w:hAnsiTheme="majorBidi" w:cstheme="majorBidi"/>
          <w:sz w:val="24"/>
          <w:szCs w:val="24"/>
          <w:rtl/>
        </w:rPr>
        <w:t>: ينعكس بانتشار النباتات غير المرغوب فيها وانخفاض الإنتاج النباتي بحدود 50%.</w:t>
      </w:r>
    </w:p>
    <w:p w:rsidR="000767CB" w:rsidRPr="00502462" w:rsidRDefault="000767CB" w:rsidP="00DB1708">
      <w:pPr>
        <w:pStyle w:val="ListParagraph"/>
        <w:numPr>
          <w:ilvl w:val="0"/>
          <w:numId w:val="6"/>
        </w:numPr>
        <w:bidi/>
        <w:spacing w:before="100" w:beforeAutospacing="1" w:after="100" w:afterAutospacing="1" w:line="240" w:lineRule="auto"/>
        <w:jc w:val="both"/>
        <w:rPr>
          <w:rFonts w:asciiTheme="majorBidi" w:hAnsiTheme="majorBidi" w:cstheme="majorBidi"/>
          <w:b/>
          <w:bCs/>
          <w:sz w:val="24"/>
          <w:szCs w:val="24"/>
          <w:rtl/>
        </w:rPr>
      </w:pPr>
      <w:r w:rsidRPr="00502462">
        <w:rPr>
          <w:rFonts w:asciiTheme="majorBidi" w:hAnsiTheme="majorBidi" w:cstheme="majorBidi"/>
          <w:b/>
          <w:bCs/>
          <w:sz w:val="24"/>
          <w:szCs w:val="24"/>
          <w:rtl/>
        </w:rPr>
        <w:t xml:space="preserve">التصحر المعتدل: </w:t>
      </w:r>
      <w:r w:rsidRPr="00441D93">
        <w:rPr>
          <w:rFonts w:asciiTheme="majorBidi" w:hAnsiTheme="majorBidi" w:cstheme="majorBidi"/>
          <w:sz w:val="24"/>
          <w:szCs w:val="24"/>
          <w:rtl/>
        </w:rPr>
        <w:t>حيث ينخفض الإنتاج النباتي بحدود 25%.</w:t>
      </w:r>
      <w:r w:rsidRPr="00502462">
        <w:rPr>
          <w:rFonts w:asciiTheme="majorBidi" w:hAnsiTheme="majorBidi" w:cstheme="majorBidi"/>
          <w:b/>
          <w:bCs/>
          <w:sz w:val="24"/>
          <w:szCs w:val="24"/>
          <w:rtl/>
        </w:rPr>
        <w:t xml:space="preserve"> </w:t>
      </w:r>
    </w:p>
    <w:p w:rsidR="000767CB" w:rsidRPr="00502462" w:rsidRDefault="000767CB" w:rsidP="00441D93">
      <w:pPr>
        <w:pStyle w:val="ListParagraph"/>
        <w:numPr>
          <w:ilvl w:val="0"/>
          <w:numId w:val="6"/>
        </w:numPr>
        <w:bidi/>
        <w:spacing w:before="100" w:beforeAutospacing="1" w:after="100" w:afterAutospacing="1" w:line="240" w:lineRule="auto"/>
        <w:jc w:val="both"/>
        <w:rPr>
          <w:rFonts w:asciiTheme="majorBidi" w:hAnsiTheme="majorBidi" w:cstheme="majorBidi"/>
          <w:b/>
          <w:bCs/>
          <w:sz w:val="24"/>
          <w:szCs w:val="24"/>
          <w:rtl/>
        </w:rPr>
      </w:pPr>
      <w:r w:rsidRPr="00502462">
        <w:rPr>
          <w:rFonts w:asciiTheme="majorBidi" w:hAnsiTheme="majorBidi" w:cstheme="majorBidi"/>
          <w:b/>
          <w:bCs/>
          <w:sz w:val="24"/>
          <w:szCs w:val="24"/>
          <w:rtl/>
        </w:rPr>
        <w:t xml:space="preserve"> التصحر الطفيف: </w:t>
      </w:r>
      <w:r w:rsidRPr="00441D93">
        <w:rPr>
          <w:rFonts w:asciiTheme="majorBidi" w:hAnsiTheme="majorBidi" w:cstheme="majorBidi"/>
          <w:sz w:val="24"/>
          <w:szCs w:val="24"/>
          <w:rtl/>
        </w:rPr>
        <w:t>يتمثل بحدوث تلف أو تدمير طفيف جدا في الغطاء النباتي والتربة أو لايكون هناك تدمير أصلا.</w:t>
      </w:r>
    </w:p>
    <w:p w:rsidR="000767CB" w:rsidRPr="00441D93" w:rsidRDefault="000767CB" w:rsidP="00DB1708">
      <w:pPr>
        <w:pBdr>
          <w:bottom w:val="single" w:sz="6" w:space="0" w:color="auto"/>
        </w:pBdr>
        <w:bidi/>
        <w:jc w:val="both"/>
        <w:rPr>
          <w:rFonts w:asciiTheme="majorBidi" w:hAnsiTheme="majorBidi" w:cstheme="majorBidi"/>
          <w:b/>
          <w:bCs/>
          <w:vanish/>
          <w:sz w:val="24"/>
          <w:szCs w:val="24"/>
        </w:rPr>
      </w:pPr>
      <w:r w:rsidRPr="00441D93">
        <w:rPr>
          <w:rFonts w:asciiTheme="majorBidi" w:hAnsiTheme="majorBidi" w:cstheme="majorBidi"/>
          <w:b/>
          <w:bCs/>
          <w:vanish/>
          <w:sz w:val="24"/>
          <w:szCs w:val="24"/>
          <w:rtl/>
        </w:rPr>
        <w:t>أعلى النموذج</w:t>
      </w:r>
    </w:p>
    <w:p w:rsidR="000767CB" w:rsidRPr="00441D93" w:rsidRDefault="000767CB" w:rsidP="00DB1708">
      <w:pPr>
        <w:pBdr>
          <w:top w:val="single" w:sz="6" w:space="1" w:color="auto"/>
        </w:pBdr>
        <w:bidi/>
        <w:jc w:val="both"/>
        <w:rPr>
          <w:rFonts w:asciiTheme="majorBidi" w:hAnsiTheme="majorBidi" w:cstheme="majorBidi"/>
          <w:b/>
          <w:bCs/>
          <w:vanish/>
          <w:sz w:val="24"/>
          <w:szCs w:val="24"/>
        </w:rPr>
      </w:pPr>
      <w:r w:rsidRPr="00441D93">
        <w:rPr>
          <w:rFonts w:asciiTheme="majorBidi" w:hAnsiTheme="majorBidi" w:cstheme="majorBidi"/>
          <w:b/>
          <w:bCs/>
          <w:vanish/>
          <w:sz w:val="24"/>
          <w:szCs w:val="24"/>
          <w:rtl/>
        </w:rPr>
        <w:t>أسفل النموذج</w:t>
      </w:r>
    </w:p>
    <w:p w:rsidR="000767CB" w:rsidRPr="00441D93" w:rsidRDefault="000767CB" w:rsidP="00DB1708">
      <w:pPr>
        <w:bidi/>
        <w:spacing w:before="100" w:beforeAutospacing="1" w:after="100" w:afterAutospacing="1"/>
        <w:jc w:val="both"/>
        <w:rPr>
          <w:rFonts w:asciiTheme="majorBidi" w:hAnsiTheme="majorBidi" w:cstheme="majorBidi"/>
          <w:sz w:val="24"/>
          <w:szCs w:val="24"/>
          <w:u w:val="single"/>
        </w:rPr>
      </w:pPr>
      <w:r w:rsidRPr="00441D93">
        <w:rPr>
          <w:rFonts w:asciiTheme="majorBidi" w:hAnsiTheme="majorBidi" w:cstheme="majorBidi"/>
          <w:b/>
          <w:bCs/>
          <w:sz w:val="24"/>
          <w:szCs w:val="24"/>
          <w:rtl/>
        </w:rPr>
        <w:t>إنجراف التربة</w:t>
      </w:r>
      <w:r w:rsidRPr="00441D93">
        <w:rPr>
          <w:rFonts w:asciiTheme="majorBidi" w:hAnsiTheme="majorBidi" w:cstheme="majorBidi" w:hint="cs"/>
          <w:b/>
          <w:bCs/>
          <w:sz w:val="24"/>
          <w:szCs w:val="24"/>
          <w:rtl/>
        </w:rPr>
        <w:t xml:space="preserve">: </w:t>
      </w:r>
      <w:r w:rsidRPr="00441D93">
        <w:rPr>
          <w:rFonts w:asciiTheme="majorBidi" w:hAnsiTheme="majorBidi" w:cstheme="majorBidi"/>
          <w:sz w:val="24"/>
          <w:szCs w:val="24"/>
          <w:rtl/>
        </w:rPr>
        <w:t>انجراف التربة هو انتقال حبيباتها إما بفعل المياه الجارية ويطلق عليه الانجراف المائي للتربة أو بفعل الرياح ويعرف باسم الانجراف ألريحي للتربة وفى الحالتين يساعد اختفاء الغطاء النباتي الذي ينمو فوق سطح التربة على زيادة حدة الانجراف وامتداد آثاره الضارة</w:t>
      </w:r>
      <w:r w:rsidRPr="00441D93">
        <w:rPr>
          <w:rFonts w:asciiTheme="majorBidi" w:hAnsiTheme="majorBidi" w:cstheme="majorBidi"/>
          <w:sz w:val="24"/>
          <w:szCs w:val="24"/>
        </w:rPr>
        <w:t xml:space="preserve">. </w:t>
      </w:r>
    </w:p>
    <w:p w:rsidR="000767CB" w:rsidRPr="00441D93" w:rsidRDefault="000767CB" w:rsidP="00DB1708">
      <w:pPr>
        <w:pStyle w:val="ListParagraph"/>
        <w:numPr>
          <w:ilvl w:val="0"/>
          <w:numId w:val="7"/>
        </w:numPr>
        <w:bidi/>
        <w:spacing w:after="0" w:line="240" w:lineRule="auto"/>
        <w:jc w:val="both"/>
        <w:rPr>
          <w:rFonts w:asciiTheme="majorBidi" w:hAnsiTheme="majorBidi" w:cstheme="majorBidi"/>
          <w:sz w:val="24"/>
          <w:szCs w:val="24"/>
          <w:shd w:val="clear" w:color="auto" w:fill="FFFFFF"/>
          <w:rtl/>
        </w:rPr>
      </w:pPr>
      <w:r w:rsidRPr="00502462">
        <w:rPr>
          <w:rStyle w:val="apple-style-span"/>
          <w:rFonts w:asciiTheme="majorBidi" w:hAnsiTheme="majorBidi" w:cstheme="majorBidi"/>
          <w:b/>
          <w:bCs/>
          <w:sz w:val="24"/>
          <w:szCs w:val="24"/>
          <w:shd w:val="clear" w:color="auto" w:fill="FFFFFF"/>
          <w:rtl/>
        </w:rPr>
        <w:t>الانجراف الريحى:</w:t>
      </w:r>
      <w:r w:rsidRPr="00502462">
        <w:rPr>
          <w:rStyle w:val="apple-style-span"/>
          <w:rFonts w:asciiTheme="majorBidi" w:hAnsiTheme="majorBidi" w:cstheme="majorBidi" w:hint="cs"/>
          <w:b/>
          <w:bCs/>
          <w:sz w:val="24"/>
          <w:szCs w:val="24"/>
          <w:shd w:val="clear" w:color="auto" w:fill="FFFFFF"/>
          <w:rtl/>
        </w:rPr>
        <w:t xml:space="preserve"> </w:t>
      </w:r>
      <w:r w:rsidRPr="00441D93">
        <w:rPr>
          <w:rStyle w:val="apple-style-span"/>
          <w:rFonts w:asciiTheme="majorBidi" w:hAnsiTheme="majorBidi" w:cstheme="majorBidi"/>
          <w:sz w:val="24"/>
          <w:szCs w:val="24"/>
          <w:shd w:val="clear" w:color="auto" w:fill="FFFFFF"/>
          <w:rtl/>
        </w:rPr>
        <w:t>يحدث الانجراف الريحى الذي ينتج عنه الغبار والعواصف الترابية في أي وقت وحسب شدة الرياح. ويكون تأثيره شديد في المناطق التي يتدهور فيها الغطاء النباتي خاصة عندما تكون سرعة الريح من 15 – 20 متر/ ثانية فأكثر</w:t>
      </w:r>
      <w:r w:rsidRPr="00441D93">
        <w:rPr>
          <w:rStyle w:val="apple-style-span"/>
          <w:rFonts w:asciiTheme="majorBidi" w:hAnsiTheme="majorBidi" w:cstheme="majorBidi"/>
          <w:sz w:val="24"/>
          <w:szCs w:val="24"/>
          <w:shd w:val="clear" w:color="auto" w:fill="FFFFFF"/>
        </w:rPr>
        <w:t>.</w:t>
      </w:r>
    </w:p>
    <w:p w:rsidR="002D5822" w:rsidRPr="00502462" w:rsidRDefault="000767CB" w:rsidP="0001365C">
      <w:pPr>
        <w:pStyle w:val="ListParagraph"/>
        <w:numPr>
          <w:ilvl w:val="0"/>
          <w:numId w:val="7"/>
        </w:numPr>
        <w:bidi/>
        <w:spacing w:after="0" w:line="240" w:lineRule="auto"/>
        <w:jc w:val="both"/>
        <w:rPr>
          <w:rFonts w:asciiTheme="majorBidi" w:hAnsiTheme="majorBidi" w:cstheme="majorBidi"/>
          <w:b/>
          <w:bCs/>
          <w:sz w:val="24"/>
          <w:szCs w:val="24"/>
          <w:shd w:val="clear" w:color="auto" w:fill="FFFFFF"/>
          <w:rtl/>
        </w:rPr>
      </w:pPr>
      <w:r w:rsidRPr="00502462">
        <w:rPr>
          <w:rStyle w:val="apple-style-span"/>
          <w:rFonts w:asciiTheme="majorBidi" w:hAnsiTheme="majorBidi" w:cstheme="majorBidi"/>
          <w:b/>
          <w:bCs/>
          <w:sz w:val="24"/>
          <w:szCs w:val="24"/>
          <w:shd w:val="clear" w:color="auto" w:fill="FFFFFF"/>
          <w:rtl/>
        </w:rPr>
        <w:t xml:space="preserve">الانجراف المائى: </w:t>
      </w:r>
      <w:r w:rsidRPr="00441D93">
        <w:rPr>
          <w:rStyle w:val="apple-style-span"/>
          <w:rFonts w:asciiTheme="majorBidi" w:hAnsiTheme="majorBidi" w:cstheme="majorBidi"/>
          <w:sz w:val="24"/>
          <w:szCs w:val="24"/>
          <w:shd w:val="clear" w:color="auto" w:fill="FFFFFF"/>
          <w:rtl/>
        </w:rPr>
        <w:t>ينتج من جريان المياه السطحية أو نتيجة اصطدام قطرات المطر بالتربة. ويزداد تأثير الانجراف المائي كلما كانت الأمطار غزيرة مما لا تتمكن معه التربة من امتصاص مياه الأمطار فتتشكل نتيجة ذلك السيول الجارفة</w:t>
      </w:r>
      <w:r w:rsidRPr="00441D93">
        <w:rPr>
          <w:rStyle w:val="apple-style-span"/>
          <w:rFonts w:asciiTheme="majorBidi" w:hAnsiTheme="majorBidi" w:cstheme="majorBidi"/>
          <w:sz w:val="24"/>
          <w:szCs w:val="24"/>
          <w:shd w:val="clear" w:color="auto" w:fill="FFFFFF"/>
        </w:rPr>
        <w:t>.</w:t>
      </w:r>
      <w:r w:rsidRPr="00441D93">
        <w:rPr>
          <w:rFonts w:asciiTheme="majorBidi" w:hAnsiTheme="majorBidi" w:cstheme="majorBidi"/>
          <w:sz w:val="24"/>
          <w:szCs w:val="24"/>
          <w:shd w:val="clear" w:color="auto" w:fill="FFFFFF"/>
        </w:rPr>
        <w:br/>
      </w:r>
    </w:p>
    <w:p w:rsidR="000767CB" w:rsidRPr="00441D93" w:rsidRDefault="000767CB" w:rsidP="002D5822">
      <w:pPr>
        <w:bidi/>
        <w:jc w:val="both"/>
        <w:rPr>
          <w:rFonts w:asciiTheme="majorBidi" w:hAnsiTheme="majorBidi" w:cstheme="majorBidi"/>
          <w:sz w:val="24"/>
          <w:szCs w:val="24"/>
          <w:rtl/>
        </w:rPr>
      </w:pPr>
      <w:r w:rsidRPr="00441D93">
        <w:rPr>
          <w:rFonts w:asciiTheme="majorBidi" w:hAnsiTheme="majorBidi" w:cstheme="majorBidi"/>
          <w:b/>
          <w:bCs/>
          <w:sz w:val="24"/>
          <w:szCs w:val="24"/>
          <w:rtl/>
        </w:rPr>
        <w:t>التعرية</w:t>
      </w:r>
      <w:r w:rsidRPr="00441D93">
        <w:rPr>
          <w:rFonts w:asciiTheme="majorBidi" w:hAnsiTheme="majorBidi" w:cstheme="majorBidi" w:hint="cs"/>
          <w:b/>
          <w:bCs/>
          <w:sz w:val="24"/>
          <w:szCs w:val="24"/>
          <w:rtl/>
        </w:rPr>
        <w:t>:</w:t>
      </w:r>
      <w:r w:rsidR="00213D87" w:rsidRPr="00441D93">
        <w:rPr>
          <w:rFonts w:asciiTheme="majorBidi" w:hAnsiTheme="majorBidi" w:cstheme="majorBidi" w:hint="cs"/>
          <w:b/>
          <w:bCs/>
          <w:sz w:val="24"/>
          <w:szCs w:val="24"/>
          <w:rtl/>
        </w:rPr>
        <w:t xml:space="preserve"> </w:t>
      </w:r>
      <w:r w:rsidRPr="00441D93">
        <w:rPr>
          <w:rFonts w:asciiTheme="majorBidi" w:hAnsiTheme="majorBidi" w:cstheme="majorBidi"/>
          <w:sz w:val="24"/>
          <w:szCs w:val="24"/>
          <w:rtl/>
        </w:rPr>
        <w:t>هي عملية تفتت الصخور المكونة للقشرة الارضية بفعل العوامل المختلفة التي تؤثر على سطحها ثم نقل المواد المفتتة من</w:t>
      </w:r>
      <w:r w:rsidR="00213D87" w:rsidRPr="00441D93">
        <w:rPr>
          <w:rFonts w:asciiTheme="majorBidi" w:hAnsiTheme="majorBidi" w:cstheme="majorBidi"/>
          <w:sz w:val="24"/>
          <w:szCs w:val="24"/>
          <w:rtl/>
        </w:rPr>
        <w:t xml:space="preserve"> مكانها بواسطة المياه او الرياح</w:t>
      </w:r>
      <w:r w:rsidRPr="00441D93">
        <w:rPr>
          <w:rFonts w:asciiTheme="majorBidi" w:hAnsiTheme="majorBidi" w:cstheme="majorBidi"/>
          <w:sz w:val="24"/>
          <w:szCs w:val="24"/>
          <w:rtl/>
        </w:rPr>
        <w:t>.</w:t>
      </w:r>
      <w:r w:rsidR="00213D87" w:rsidRPr="00441D93">
        <w:rPr>
          <w:rFonts w:asciiTheme="majorBidi" w:hAnsiTheme="majorBidi" w:cstheme="majorBidi" w:hint="cs"/>
          <w:sz w:val="24"/>
          <w:szCs w:val="24"/>
          <w:rtl/>
        </w:rPr>
        <w:t xml:space="preserve"> </w:t>
      </w:r>
      <w:r w:rsidRPr="00441D93">
        <w:rPr>
          <w:rFonts w:asciiTheme="majorBidi" w:hAnsiTheme="majorBidi" w:cstheme="majorBidi"/>
          <w:sz w:val="24"/>
          <w:szCs w:val="24"/>
          <w:rtl/>
        </w:rPr>
        <w:t>وهو تخريب</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للتربة وإتلافها وتشويهها</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بالأخاديد ونقلها أو تحريكها من مكان تهيئتها إلى مكان</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آخر وإفقادها لتطورها</w:t>
      </w:r>
      <w:r w:rsidRPr="00441D93">
        <w:rPr>
          <w:rFonts w:asciiTheme="majorBidi" w:hAnsiTheme="majorBidi" w:cstheme="majorBidi"/>
          <w:sz w:val="24"/>
          <w:szCs w:val="24"/>
        </w:rPr>
        <w:t xml:space="preserve"> </w:t>
      </w:r>
      <w:r w:rsidRPr="00441D93">
        <w:rPr>
          <w:rFonts w:asciiTheme="majorBidi" w:hAnsiTheme="majorBidi" w:cstheme="majorBidi"/>
          <w:sz w:val="24"/>
          <w:szCs w:val="24"/>
          <w:rtl/>
        </w:rPr>
        <w:t>وخصوبتها.</w:t>
      </w:r>
    </w:p>
    <w:p w:rsidR="00A14C56" w:rsidRPr="00441D93" w:rsidRDefault="00A14C56" w:rsidP="00DB1708">
      <w:pPr>
        <w:bidi/>
        <w:jc w:val="both"/>
        <w:rPr>
          <w:rFonts w:asciiTheme="majorBidi" w:hAnsiTheme="majorBidi" w:cstheme="majorBidi"/>
          <w:sz w:val="24"/>
          <w:szCs w:val="24"/>
          <w:rtl/>
        </w:rPr>
      </w:pPr>
      <w:r w:rsidRPr="00441D93">
        <w:rPr>
          <w:rFonts w:asciiTheme="majorBidi" w:hAnsiTheme="majorBidi" w:cstheme="majorBidi" w:hint="cs"/>
          <w:b/>
          <w:bCs/>
          <w:sz w:val="24"/>
          <w:szCs w:val="24"/>
          <w:rtl/>
        </w:rPr>
        <w:t xml:space="preserve">المعدل السنوي للتراكيز: </w:t>
      </w:r>
      <w:r w:rsidRPr="00441D93">
        <w:rPr>
          <w:rFonts w:asciiTheme="majorBidi" w:hAnsiTheme="majorBidi" w:cstheme="majorBidi" w:hint="cs"/>
          <w:sz w:val="24"/>
          <w:szCs w:val="24"/>
          <w:rtl/>
        </w:rPr>
        <w:t>المتوسط الحسابي للجميع القياسات الصحيحة في السنة المعنية.</w:t>
      </w:r>
    </w:p>
    <w:p w:rsidR="00A14C56" w:rsidRPr="00441D93" w:rsidRDefault="00A14C56" w:rsidP="00DB1708">
      <w:pPr>
        <w:bidi/>
        <w:jc w:val="both"/>
        <w:rPr>
          <w:rFonts w:asciiTheme="majorBidi" w:hAnsiTheme="majorBidi" w:cstheme="majorBidi"/>
          <w:sz w:val="24"/>
          <w:szCs w:val="24"/>
          <w:rtl/>
        </w:rPr>
      </w:pPr>
      <w:r w:rsidRPr="00441D93">
        <w:rPr>
          <w:rFonts w:asciiTheme="majorBidi" w:hAnsiTheme="majorBidi" w:cstheme="majorBidi" w:hint="cs"/>
          <w:b/>
          <w:bCs/>
          <w:sz w:val="24"/>
          <w:szCs w:val="24"/>
          <w:rtl/>
        </w:rPr>
        <w:t xml:space="preserve">الاغبرة العالقة: </w:t>
      </w:r>
      <w:r w:rsidRPr="00441D93">
        <w:rPr>
          <w:rFonts w:asciiTheme="majorBidi" w:hAnsiTheme="majorBidi" w:cstheme="majorBidi" w:hint="cs"/>
          <w:sz w:val="24"/>
          <w:szCs w:val="24"/>
          <w:rtl/>
        </w:rPr>
        <w:t>هي تقسيم المواد الصلبة او السائلة الى اقل من 10 ميكرون يمكن ان تنتشر خلال الهواء نتيجة عمليات الحرق, والانشطة الصناعية او الموارد الطبيعية.</w:t>
      </w:r>
    </w:p>
    <w:p w:rsidR="0085412E" w:rsidRPr="00441D93" w:rsidRDefault="00CE3EAC" w:rsidP="00DB1708">
      <w:pPr>
        <w:bidi/>
        <w:jc w:val="both"/>
        <w:rPr>
          <w:rFonts w:asciiTheme="majorBidi" w:hAnsiTheme="majorBidi" w:cstheme="majorBidi"/>
          <w:sz w:val="24"/>
          <w:szCs w:val="24"/>
          <w:rtl/>
        </w:rPr>
      </w:pPr>
      <w:r w:rsidRPr="00441D93">
        <w:rPr>
          <w:rFonts w:asciiTheme="majorBidi" w:hAnsiTheme="majorBidi" w:cstheme="majorBidi" w:hint="cs"/>
          <w:b/>
          <w:bCs/>
          <w:sz w:val="24"/>
          <w:szCs w:val="24"/>
          <w:rtl/>
        </w:rPr>
        <w:t xml:space="preserve">نسبة وفيات الاطفال مادون الخمس سنوات من اجمالي عدد الاطفال مادون الخمس: </w:t>
      </w:r>
      <w:r w:rsidRPr="00441D93">
        <w:rPr>
          <w:rFonts w:asciiTheme="majorBidi" w:hAnsiTheme="majorBidi" w:cstheme="majorBidi" w:hint="cs"/>
          <w:sz w:val="24"/>
          <w:szCs w:val="24"/>
          <w:rtl/>
        </w:rPr>
        <w:t>هو احتمال (متمثل بنسبة لكل 1000 مولود حي) موت طفل مولود في سنة محددة قبل بلوغ الخامسة من العمر اذا كان في عداد المعدلات الحالية للوفيات في عمر محدد.</w:t>
      </w:r>
    </w:p>
    <w:p w:rsidR="0085412E" w:rsidRPr="00441D93" w:rsidRDefault="00C33086" w:rsidP="00DB1708">
      <w:pPr>
        <w:bidi/>
        <w:jc w:val="both"/>
        <w:rPr>
          <w:rFonts w:asciiTheme="majorBidi" w:hAnsiTheme="majorBidi" w:cstheme="majorBidi"/>
          <w:sz w:val="24"/>
          <w:szCs w:val="24"/>
          <w:rtl/>
        </w:rPr>
      </w:pPr>
      <w:r w:rsidRPr="00441D93">
        <w:rPr>
          <w:rFonts w:asciiTheme="majorBidi" w:hAnsiTheme="majorBidi" w:cstheme="majorBidi" w:hint="cs"/>
          <w:b/>
          <w:bCs/>
          <w:sz w:val="24"/>
          <w:szCs w:val="24"/>
          <w:rtl/>
        </w:rPr>
        <w:t xml:space="preserve">معدل التصاريف: </w:t>
      </w:r>
      <w:r w:rsidRPr="00441D93">
        <w:rPr>
          <w:rFonts w:asciiTheme="majorBidi" w:hAnsiTheme="majorBidi" w:cstheme="majorBidi" w:hint="cs"/>
          <w:sz w:val="24"/>
          <w:szCs w:val="24"/>
          <w:rtl/>
        </w:rPr>
        <w:t>هي كمية المياه المجهزة</w:t>
      </w:r>
      <w:r w:rsidR="0085412E" w:rsidRPr="00441D93">
        <w:rPr>
          <w:rFonts w:asciiTheme="majorBidi" w:hAnsiTheme="majorBidi" w:cstheme="majorBidi" w:hint="cs"/>
          <w:sz w:val="24"/>
          <w:szCs w:val="24"/>
          <w:rtl/>
        </w:rPr>
        <w:t xml:space="preserve"> في حوض النهر اما من خارج الحدود او من الامطار.</w:t>
      </w:r>
    </w:p>
    <w:p w:rsidR="0085412E" w:rsidRPr="00441D93" w:rsidRDefault="0085412E" w:rsidP="00DB1708">
      <w:pPr>
        <w:bidi/>
        <w:jc w:val="both"/>
        <w:rPr>
          <w:rFonts w:asciiTheme="majorBidi" w:eastAsia="Times New Roman" w:hAnsiTheme="majorBidi" w:cstheme="majorBidi"/>
          <w:sz w:val="24"/>
          <w:szCs w:val="24"/>
          <w:rtl/>
        </w:rPr>
      </w:pPr>
      <w:r w:rsidRPr="00441D93">
        <w:rPr>
          <w:rFonts w:asciiTheme="majorBidi" w:eastAsia="Times New Roman" w:hAnsiTheme="majorBidi" w:cstheme="majorBidi"/>
          <w:b/>
          <w:bCs/>
          <w:sz w:val="24"/>
          <w:szCs w:val="24"/>
          <w:rtl/>
        </w:rPr>
        <w:t xml:space="preserve">المنسوب المائي: </w:t>
      </w:r>
      <w:r w:rsidRPr="00441D93">
        <w:rPr>
          <w:rFonts w:asciiTheme="majorBidi" w:eastAsia="Times New Roman" w:hAnsiTheme="majorBidi" w:cstheme="majorBidi"/>
          <w:sz w:val="24"/>
          <w:szCs w:val="24"/>
          <w:rtl/>
        </w:rPr>
        <w:t>هو ارتفاع سطح المياه في الخزان أو البحيرة عن سطح الأرض أي فوق بوابات السدّ.</w:t>
      </w:r>
    </w:p>
    <w:p w:rsidR="0085412E" w:rsidRPr="00441D93" w:rsidRDefault="0085412E" w:rsidP="00DB1708">
      <w:pPr>
        <w:bidi/>
        <w:jc w:val="both"/>
        <w:rPr>
          <w:rFonts w:asciiTheme="majorBidi" w:eastAsia="Times New Roman" w:hAnsiTheme="majorBidi" w:cstheme="majorBidi"/>
          <w:sz w:val="24"/>
          <w:szCs w:val="24"/>
          <w:rtl/>
        </w:rPr>
      </w:pPr>
      <w:r w:rsidRPr="00441D93">
        <w:rPr>
          <w:rFonts w:asciiTheme="majorBidi" w:eastAsia="Times New Roman" w:hAnsiTheme="majorBidi" w:cstheme="majorBidi"/>
          <w:b/>
          <w:bCs/>
          <w:sz w:val="24"/>
          <w:szCs w:val="24"/>
          <w:rtl/>
        </w:rPr>
        <w:t xml:space="preserve">السعة: </w:t>
      </w:r>
      <w:r w:rsidRPr="00441D93">
        <w:rPr>
          <w:rFonts w:asciiTheme="majorBidi" w:eastAsia="Times New Roman" w:hAnsiTheme="majorBidi" w:cstheme="majorBidi"/>
          <w:sz w:val="24"/>
          <w:szCs w:val="24"/>
          <w:rtl/>
        </w:rPr>
        <w:t>هو الخزن الحي الذي يتوفر عند وصول المنسوب المائي إلى مستوى ارتفاع يحقق ايرادات مائية يمكن خزنها في البحيرة أو في السدّ.</w:t>
      </w:r>
    </w:p>
    <w:p w:rsidR="0085412E" w:rsidRPr="00441D93" w:rsidRDefault="006D671C" w:rsidP="00DB1708">
      <w:pPr>
        <w:bidi/>
        <w:jc w:val="both"/>
        <w:rPr>
          <w:rFonts w:asciiTheme="majorBidi" w:eastAsia="Times New Roman" w:hAnsiTheme="majorBidi" w:cstheme="majorBidi"/>
          <w:sz w:val="24"/>
          <w:szCs w:val="24"/>
          <w:rtl/>
        </w:rPr>
      </w:pPr>
      <w:r w:rsidRPr="00441D93">
        <w:rPr>
          <w:rFonts w:asciiTheme="majorBidi" w:eastAsia="Times New Roman" w:hAnsiTheme="majorBidi" w:cstheme="majorBidi"/>
          <w:b/>
          <w:bCs/>
          <w:sz w:val="24"/>
          <w:szCs w:val="24"/>
          <w:rtl/>
        </w:rPr>
        <w:t>الخزن الحي</w:t>
      </w:r>
      <w:r w:rsidR="0085412E" w:rsidRPr="00441D93">
        <w:rPr>
          <w:rFonts w:asciiTheme="majorBidi" w:eastAsia="Times New Roman" w:hAnsiTheme="majorBidi" w:cstheme="majorBidi"/>
          <w:b/>
          <w:bCs/>
          <w:sz w:val="24"/>
          <w:szCs w:val="24"/>
          <w:rtl/>
        </w:rPr>
        <w:t xml:space="preserve">: </w:t>
      </w:r>
      <w:r w:rsidR="0085412E" w:rsidRPr="00441D93">
        <w:rPr>
          <w:rFonts w:asciiTheme="majorBidi" w:eastAsia="Times New Roman" w:hAnsiTheme="majorBidi" w:cstheme="majorBidi"/>
          <w:sz w:val="24"/>
          <w:szCs w:val="24"/>
          <w:rtl/>
        </w:rPr>
        <w:t>هو كمية المياه الموجودة في الخزان والتي يمكن استخدامها لأي غرض من الأغراض مثل اطلاقها في السدود لتوليد الطاقة الكهربائية و الإستخدام الزراعي او ممكن ابقاؤها مخزونة لأستخدامها في حالة حدوث شحة في المياه  .</w:t>
      </w:r>
    </w:p>
    <w:p w:rsidR="0085412E" w:rsidRPr="00441D93" w:rsidRDefault="006D671C" w:rsidP="00DB1708">
      <w:pPr>
        <w:bidi/>
        <w:jc w:val="both"/>
        <w:rPr>
          <w:rFonts w:asciiTheme="majorBidi" w:eastAsia="Times New Roman" w:hAnsiTheme="majorBidi" w:cstheme="majorBidi"/>
          <w:sz w:val="24"/>
          <w:szCs w:val="24"/>
          <w:rtl/>
        </w:rPr>
      </w:pPr>
      <w:r w:rsidRPr="00441D93">
        <w:rPr>
          <w:rFonts w:asciiTheme="majorBidi" w:eastAsia="Times New Roman" w:hAnsiTheme="majorBidi" w:cstheme="majorBidi"/>
          <w:b/>
          <w:bCs/>
          <w:sz w:val="24"/>
          <w:szCs w:val="24"/>
          <w:rtl/>
        </w:rPr>
        <w:t>الخزن الميت</w:t>
      </w:r>
      <w:r w:rsidR="0085412E" w:rsidRPr="00441D93">
        <w:rPr>
          <w:rFonts w:asciiTheme="majorBidi" w:eastAsia="Times New Roman" w:hAnsiTheme="majorBidi" w:cstheme="majorBidi"/>
          <w:b/>
          <w:bCs/>
          <w:sz w:val="24"/>
          <w:szCs w:val="24"/>
          <w:rtl/>
        </w:rPr>
        <w:t xml:space="preserve">: </w:t>
      </w:r>
      <w:r w:rsidR="0085412E" w:rsidRPr="00441D93">
        <w:rPr>
          <w:rFonts w:asciiTheme="majorBidi" w:eastAsia="Times New Roman" w:hAnsiTheme="majorBidi" w:cstheme="majorBidi"/>
          <w:sz w:val="24"/>
          <w:szCs w:val="24"/>
          <w:rtl/>
        </w:rPr>
        <w:t>هو كمية المياه الموجودة في الخزان والتي لا يمكن استخدامها مطلقاً لأن هذه المياه دون مستوى التصريف أي المضخات لا يمكن أن تصل اليها في البحيرة ولا يمكن توصيلها إلى بوابات السد لأطلاقها للمشاريع.</w:t>
      </w:r>
    </w:p>
    <w:p w:rsidR="003C5192" w:rsidRPr="00441D93" w:rsidRDefault="003C5192" w:rsidP="00DB1708">
      <w:pPr>
        <w:bidi/>
        <w:jc w:val="both"/>
        <w:rPr>
          <w:rFonts w:asciiTheme="majorBidi" w:hAnsiTheme="majorBidi" w:cstheme="majorBidi"/>
          <w:sz w:val="24"/>
          <w:szCs w:val="24"/>
          <w:rtl/>
        </w:rPr>
      </w:pPr>
      <w:r w:rsidRPr="00441D93">
        <w:rPr>
          <w:rFonts w:asciiTheme="majorBidi" w:hAnsiTheme="majorBidi" w:cs="Times New Roman" w:hint="eastAsia"/>
          <w:b/>
          <w:bCs/>
          <w:sz w:val="24"/>
          <w:szCs w:val="24"/>
          <w:rtl/>
        </w:rPr>
        <w:t>المساحة</w:t>
      </w:r>
      <w:r w:rsidRPr="00441D93">
        <w:rPr>
          <w:rFonts w:asciiTheme="majorBidi" w:hAnsiTheme="majorBidi" w:cs="Times New Roman"/>
          <w:b/>
          <w:bCs/>
          <w:sz w:val="24"/>
          <w:szCs w:val="24"/>
          <w:rtl/>
        </w:rPr>
        <w:t xml:space="preserve"> </w:t>
      </w:r>
      <w:r w:rsidRPr="00441D93">
        <w:rPr>
          <w:rFonts w:asciiTheme="majorBidi" w:hAnsiTheme="majorBidi" w:cs="Times New Roman" w:hint="eastAsia"/>
          <w:b/>
          <w:bCs/>
          <w:sz w:val="24"/>
          <w:szCs w:val="24"/>
          <w:rtl/>
        </w:rPr>
        <w:t>المؤهلة</w:t>
      </w:r>
      <w:r w:rsidRPr="00441D93">
        <w:rPr>
          <w:rFonts w:asciiTheme="majorBidi" w:hAnsiTheme="majorBidi" w:cs="Times New Roman"/>
          <w:b/>
          <w:bCs/>
          <w:sz w:val="24"/>
          <w:szCs w:val="24"/>
          <w:rtl/>
        </w:rPr>
        <w:t xml:space="preserve"> </w:t>
      </w:r>
      <w:r w:rsidRPr="00441D93">
        <w:rPr>
          <w:rFonts w:asciiTheme="majorBidi" w:hAnsiTheme="majorBidi" w:cs="Times New Roman" w:hint="eastAsia"/>
          <w:b/>
          <w:bCs/>
          <w:sz w:val="24"/>
          <w:szCs w:val="24"/>
          <w:rtl/>
        </w:rPr>
        <w:t>للإغمار</w:t>
      </w:r>
      <w:r w:rsidRPr="00441D93">
        <w:rPr>
          <w:rFonts w:asciiTheme="majorBidi" w:hAnsiTheme="majorBidi" w:cs="Times New Roman"/>
          <w:b/>
          <w:bCs/>
          <w:sz w:val="24"/>
          <w:szCs w:val="24"/>
          <w:rtl/>
        </w:rPr>
        <w:t xml:space="preserve">: </w:t>
      </w:r>
      <w:r w:rsidRPr="00441D93">
        <w:rPr>
          <w:rFonts w:asciiTheme="majorBidi" w:hAnsiTheme="majorBidi" w:cs="Times New Roman" w:hint="eastAsia"/>
          <w:sz w:val="24"/>
          <w:szCs w:val="24"/>
          <w:rtl/>
        </w:rPr>
        <w:t>هي</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المساحة</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الكلية</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للأهوار</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القابلة</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لخزن</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المياه</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السطحية</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فيها</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وهي</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تتناقص</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وتتزايد</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حسب</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السنة</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المائية</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وكمية</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التجهيز</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إلى</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الأهوار</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والأمطار</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الساقطة</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إن</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وجدت</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حسب</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خطة</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تشغيل</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نهري</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دجلة</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والفرات</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بالإضافة</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إلى</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مستويات</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استخدامها</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وتبخرها</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على</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مدى</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الأشهر</w:t>
      </w:r>
      <w:r w:rsidRPr="00441D93">
        <w:rPr>
          <w:rFonts w:asciiTheme="majorBidi" w:hAnsiTheme="majorBidi" w:cs="Times New Roman"/>
          <w:sz w:val="24"/>
          <w:szCs w:val="24"/>
          <w:rtl/>
        </w:rPr>
        <w:t xml:space="preserve"> </w:t>
      </w:r>
      <w:r w:rsidRPr="00441D93">
        <w:rPr>
          <w:rFonts w:asciiTheme="majorBidi" w:hAnsiTheme="majorBidi" w:cs="Times New Roman" w:hint="eastAsia"/>
          <w:sz w:val="24"/>
          <w:szCs w:val="24"/>
          <w:rtl/>
        </w:rPr>
        <w:t>والسنة</w:t>
      </w:r>
      <w:r w:rsidRPr="00441D93">
        <w:rPr>
          <w:rFonts w:asciiTheme="majorBidi" w:hAnsiTheme="majorBidi" w:cs="Times New Roman"/>
          <w:sz w:val="24"/>
          <w:szCs w:val="24"/>
          <w:rtl/>
        </w:rPr>
        <w:t>.</w:t>
      </w:r>
    </w:p>
    <w:p w:rsidR="00441717" w:rsidRPr="00441D93" w:rsidRDefault="00C33086" w:rsidP="00DB1708">
      <w:pPr>
        <w:bidi/>
        <w:jc w:val="both"/>
        <w:rPr>
          <w:rFonts w:asciiTheme="majorBidi" w:hAnsiTheme="majorBidi" w:cs="Times New Roman"/>
          <w:sz w:val="24"/>
          <w:szCs w:val="24"/>
        </w:rPr>
      </w:pPr>
      <w:r w:rsidRPr="00441D93">
        <w:rPr>
          <w:rFonts w:asciiTheme="majorBidi" w:hAnsiTheme="majorBidi" w:cstheme="majorBidi" w:hint="cs"/>
          <w:b/>
          <w:bCs/>
          <w:sz w:val="24"/>
          <w:szCs w:val="24"/>
          <w:rtl/>
        </w:rPr>
        <w:lastRenderedPageBreak/>
        <w:t xml:space="preserve"> </w:t>
      </w:r>
      <w:r w:rsidR="006D671C" w:rsidRPr="00441D93">
        <w:rPr>
          <w:rFonts w:asciiTheme="majorBidi" w:hAnsiTheme="majorBidi" w:cs="Times New Roman" w:hint="eastAsia"/>
          <w:b/>
          <w:bCs/>
          <w:sz w:val="24"/>
          <w:szCs w:val="24"/>
          <w:rtl/>
        </w:rPr>
        <w:t>مواقع</w:t>
      </w:r>
      <w:r w:rsidR="006D671C" w:rsidRPr="00441D93">
        <w:rPr>
          <w:rFonts w:asciiTheme="majorBidi" w:hAnsiTheme="majorBidi" w:cs="Times New Roman"/>
          <w:b/>
          <w:bCs/>
          <w:sz w:val="24"/>
          <w:szCs w:val="24"/>
          <w:rtl/>
        </w:rPr>
        <w:t xml:space="preserve"> </w:t>
      </w:r>
      <w:r w:rsidR="006D671C" w:rsidRPr="00441D93">
        <w:rPr>
          <w:rFonts w:asciiTheme="majorBidi" w:hAnsiTheme="majorBidi" w:cs="Times New Roman" w:hint="eastAsia"/>
          <w:b/>
          <w:bCs/>
          <w:sz w:val="24"/>
          <w:szCs w:val="24"/>
          <w:rtl/>
        </w:rPr>
        <w:t>الرمي</w:t>
      </w:r>
      <w:r w:rsidR="006D671C" w:rsidRPr="00441D93">
        <w:rPr>
          <w:rFonts w:asciiTheme="majorBidi" w:hAnsiTheme="majorBidi" w:cs="Times New Roman"/>
          <w:b/>
          <w:bCs/>
          <w:sz w:val="24"/>
          <w:szCs w:val="24"/>
          <w:rtl/>
        </w:rPr>
        <w:t xml:space="preserve"> </w:t>
      </w:r>
      <w:r w:rsidR="006D671C" w:rsidRPr="00441D93">
        <w:rPr>
          <w:rFonts w:asciiTheme="majorBidi" w:hAnsiTheme="majorBidi" w:cs="Times New Roman" w:hint="eastAsia"/>
          <w:b/>
          <w:bCs/>
          <w:sz w:val="24"/>
          <w:szCs w:val="24"/>
          <w:rtl/>
        </w:rPr>
        <w:t>العشوائي</w:t>
      </w:r>
      <w:r w:rsidR="006D671C" w:rsidRPr="00441D93">
        <w:rPr>
          <w:rFonts w:asciiTheme="majorBidi" w:hAnsiTheme="majorBidi" w:cs="Times New Roman"/>
          <w:b/>
          <w:bCs/>
          <w:sz w:val="24"/>
          <w:szCs w:val="24"/>
          <w:rtl/>
        </w:rPr>
        <w:t xml:space="preserve">: </w:t>
      </w:r>
      <w:r w:rsidR="006D671C" w:rsidRPr="00441D93">
        <w:rPr>
          <w:rFonts w:asciiTheme="majorBidi" w:hAnsiTheme="majorBidi" w:cs="Times New Roman" w:hint="eastAsia"/>
          <w:sz w:val="24"/>
          <w:szCs w:val="24"/>
          <w:rtl/>
        </w:rPr>
        <w:t>وهي</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عبارة</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عن</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ساحات</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أو</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قطع</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أراضي</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خارج</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حدود</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البلدية</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وغير</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مسيطر</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عليها</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لتجميع</w:t>
      </w:r>
      <w:r w:rsidR="006D671C" w:rsidRPr="00441D93">
        <w:rPr>
          <w:rFonts w:asciiTheme="majorBidi" w:hAnsiTheme="majorBidi" w:cs="Times New Roman"/>
          <w:sz w:val="24"/>
          <w:szCs w:val="24"/>
          <w:rtl/>
        </w:rPr>
        <w:t xml:space="preserve"> </w:t>
      </w:r>
      <w:r w:rsidR="006D671C" w:rsidRPr="00441D93">
        <w:rPr>
          <w:rFonts w:asciiTheme="majorBidi" w:hAnsiTheme="majorBidi" w:cs="Times New Roman" w:hint="eastAsia"/>
          <w:sz w:val="24"/>
          <w:szCs w:val="24"/>
          <w:rtl/>
        </w:rPr>
        <w:t>النفايات</w:t>
      </w:r>
      <w:r w:rsidR="006D671C" w:rsidRPr="00441D93">
        <w:rPr>
          <w:rFonts w:asciiTheme="majorBidi" w:hAnsiTheme="majorBidi" w:cs="Times New Roman"/>
          <w:sz w:val="24"/>
          <w:szCs w:val="24"/>
          <w:rtl/>
        </w:rPr>
        <w:t>.</w:t>
      </w:r>
    </w:p>
    <w:p w:rsidR="00E03045" w:rsidRPr="00441D93" w:rsidRDefault="00E03045" w:rsidP="00E03045">
      <w:pPr>
        <w:bidi/>
        <w:jc w:val="both"/>
        <w:rPr>
          <w:rFonts w:asciiTheme="majorBidi" w:hAnsiTheme="majorBidi" w:cstheme="majorBidi"/>
          <w:sz w:val="24"/>
          <w:szCs w:val="24"/>
          <w:rtl/>
        </w:rPr>
      </w:pPr>
      <w:r w:rsidRPr="00441D93">
        <w:rPr>
          <w:rFonts w:asciiTheme="majorBidi" w:hAnsiTheme="majorBidi" w:cstheme="majorBidi"/>
          <w:sz w:val="24"/>
          <w:szCs w:val="24"/>
          <w:rtl/>
        </w:rPr>
        <w:t>الطاقة التصميمية :</w:t>
      </w:r>
      <w:r w:rsidRPr="00441D93">
        <w:rPr>
          <w:rFonts w:asciiTheme="majorBidi" w:hAnsiTheme="majorBidi" w:cstheme="majorBidi"/>
          <w:sz w:val="24"/>
          <w:szCs w:val="24"/>
        </w:rPr>
        <w:t xml:space="preserve"> </w:t>
      </w:r>
      <w:r w:rsidRPr="00441D93">
        <w:rPr>
          <w:rFonts w:asciiTheme="majorBidi" w:hAnsiTheme="majorBidi" w:cstheme="majorBidi"/>
          <w:sz w:val="24"/>
          <w:szCs w:val="24"/>
          <w:shd w:val="clear" w:color="auto" w:fill="FFFFFF" w:themeFill="background1"/>
          <w:rtl/>
        </w:rPr>
        <w:t>هي الطاقة التي يتم على أساسها تصميم المشروع أ</w:t>
      </w:r>
      <w:r w:rsidR="00253301" w:rsidRPr="00441D93">
        <w:rPr>
          <w:rFonts w:asciiTheme="majorBidi" w:hAnsiTheme="majorBidi" w:cstheme="majorBidi"/>
          <w:sz w:val="24"/>
          <w:szCs w:val="24"/>
          <w:shd w:val="clear" w:color="auto" w:fill="FFFFFF" w:themeFill="background1"/>
          <w:rtl/>
        </w:rPr>
        <w:t>و المجمع المائي أو محطات الآبا</w:t>
      </w:r>
      <w:r w:rsidR="00253301" w:rsidRPr="00441D93">
        <w:rPr>
          <w:rFonts w:asciiTheme="majorBidi" w:hAnsiTheme="majorBidi" w:cstheme="majorBidi" w:hint="cs"/>
          <w:sz w:val="24"/>
          <w:szCs w:val="24"/>
          <w:shd w:val="clear" w:color="auto" w:fill="FFFFFF" w:themeFill="background1"/>
          <w:rtl/>
        </w:rPr>
        <w:t xml:space="preserve">ر </w:t>
      </w:r>
      <w:r w:rsidRPr="00441D93">
        <w:rPr>
          <w:rFonts w:asciiTheme="majorBidi" w:hAnsiTheme="majorBidi" w:cstheme="majorBidi"/>
          <w:sz w:val="24"/>
          <w:szCs w:val="24"/>
          <w:shd w:val="clear" w:color="auto" w:fill="FFFFFF" w:themeFill="background1"/>
          <w:rtl/>
        </w:rPr>
        <w:t>أو محطات تحلية المياه التناضح العكسي (</w:t>
      </w:r>
      <w:r w:rsidRPr="00441D93">
        <w:rPr>
          <w:rFonts w:asciiTheme="majorBidi" w:hAnsiTheme="majorBidi" w:cstheme="majorBidi"/>
          <w:sz w:val="24"/>
          <w:szCs w:val="24"/>
          <w:shd w:val="clear" w:color="auto" w:fill="FFFFFF" w:themeFill="background1"/>
        </w:rPr>
        <w:t>RO</w:t>
      </w:r>
      <w:r w:rsidRPr="00441D93">
        <w:rPr>
          <w:rFonts w:asciiTheme="majorBidi" w:hAnsiTheme="majorBidi" w:cstheme="majorBidi"/>
          <w:sz w:val="24"/>
          <w:szCs w:val="24"/>
          <w:shd w:val="clear" w:color="auto" w:fill="FFFFFF" w:themeFill="background1"/>
          <w:rtl/>
        </w:rPr>
        <w:t>) أو المحطات العاملة بالطاقة الشمسية وتكون وحدة قياسها (م</w:t>
      </w:r>
      <w:r w:rsidRPr="00441D93">
        <w:rPr>
          <w:rFonts w:asciiTheme="majorBidi" w:hAnsiTheme="majorBidi" w:cstheme="majorBidi"/>
          <w:sz w:val="24"/>
          <w:szCs w:val="24"/>
          <w:shd w:val="clear" w:color="auto" w:fill="FFFFFF" w:themeFill="background1"/>
          <w:vertAlign w:val="superscript"/>
          <w:rtl/>
        </w:rPr>
        <w:t>3</w:t>
      </w:r>
      <w:r w:rsidRPr="00441D93">
        <w:rPr>
          <w:rFonts w:asciiTheme="majorBidi" w:hAnsiTheme="majorBidi" w:cstheme="majorBidi"/>
          <w:sz w:val="24"/>
          <w:szCs w:val="24"/>
          <w:shd w:val="clear" w:color="auto" w:fill="FFFFFF" w:themeFill="background1"/>
          <w:rtl/>
        </w:rPr>
        <w:t>/ساعة) أو (م</w:t>
      </w:r>
      <w:r w:rsidRPr="00441D93">
        <w:rPr>
          <w:rFonts w:asciiTheme="majorBidi" w:hAnsiTheme="majorBidi" w:cstheme="majorBidi"/>
          <w:sz w:val="24"/>
          <w:szCs w:val="24"/>
          <w:shd w:val="clear" w:color="auto" w:fill="FFFFFF" w:themeFill="background1"/>
          <w:vertAlign w:val="superscript"/>
          <w:rtl/>
        </w:rPr>
        <w:t>3</w:t>
      </w:r>
      <w:r w:rsidRPr="00441D93">
        <w:rPr>
          <w:rFonts w:asciiTheme="majorBidi" w:hAnsiTheme="majorBidi" w:cstheme="majorBidi"/>
          <w:sz w:val="24"/>
          <w:szCs w:val="24"/>
          <w:shd w:val="clear" w:color="auto" w:fill="FFFFFF" w:themeFill="background1"/>
          <w:rtl/>
        </w:rPr>
        <w:t xml:space="preserve">/يوم).  </w:t>
      </w:r>
    </w:p>
    <w:p w:rsidR="00E03045" w:rsidRPr="00441D93" w:rsidRDefault="00E03045" w:rsidP="00253301">
      <w:pPr>
        <w:bidi/>
        <w:jc w:val="both"/>
        <w:rPr>
          <w:rFonts w:asciiTheme="majorBidi" w:hAnsiTheme="majorBidi" w:cstheme="majorBidi"/>
          <w:sz w:val="24"/>
          <w:szCs w:val="24"/>
          <w:rtl/>
        </w:rPr>
      </w:pPr>
      <w:r w:rsidRPr="00441D93">
        <w:rPr>
          <w:rFonts w:asciiTheme="majorBidi" w:hAnsiTheme="majorBidi" w:cstheme="majorBidi"/>
          <w:b/>
          <w:bCs/>
          <w:sz w:val="24"/>
          <w:szCs w:val="24"/>
          <w:rtl/>
        </w:rPr>
        <w:t xml:space="preserve">الطاقة الفعلية : </w:t>
      </w:r>
      <w:r w:rsidRPr="00441D93">
        <w:rPr>
          <w:rFonts w:asciiTheme="majorBidi" w:hAnsiTheme="majorBidi" w:cstheme="majorBidi"/>
          <w:sz w:val="24"/>
          <w:szCs w:val="24"/>
          <w:rtl/>
        </w:rPr>
        <w:t xml:space="preserve">هي الطاقة التي يتم إنتاجها حالياً من </w:t>
      </w:r>
      <w:r w:rsidRPr="00441D93">
        <w:rPr>
          <w:rFonts w:asciiTheme="majorBidi" w:hAnsiTheme="majorBidi" w:cstheme="majorBidi"/>
          <w:sz w:val="24"/>
          <w:szCs w:val="24"/>
          <w:shd w:val="clear" w:color="auto" w:fill="FFFFFF" w:themeFill="background1"/>
          <w:rtl/>
        </w:rPr>
        <w:t>المشروع أو المجمع المائي أو محطات الآبار أو محطات تحلية المياه التناضح العكسي (</w:t>
      </w:r>
      <w:r w:rsidRPr="00441D93">
        <w:rPr>
          <w:rFonts w:asciiTheme="majorBidi" w:hAnsiTheme="majorBidi" w:cstheme="majorBidi"/>
          <w:sz w:val="24"/>
          <w:szCs w:val="24"/>
          <w:shd w:val="clear" w:color="auto" w:fill="FFFFFF" w:themeFill="background1"/>
        </w:rPr>
        <w:t>RO</w:t>
      </w:r>
      <w:r w:rsidRPr="00441D93">
        <w:rPr>
          <w:rFonts w:asciiTheme="majorBidi" w:hAnsiTheme="majorBidi" w:cstheme="majorBidi"/>
          <w:sz w:val="24"/>
          <w:szCs w:val="24"/>
          <w:shd w:val="clear" w:color="auto" w:fill="FFFFFF" w:themeFill="background1"/>
          <w:rtl/>
        </w:rPr>
        <w:t>) أو المحطات العاملة بالطاقة الشمسية وتكون وحدة قياسها (م</w:t>
      </w:r>
      <w:r w:rsidRPr="00441D93">
        <w:rPr>
          <w:rFonts w:asciiTheme="majorBidi" w:hAnsiTheme="majorBidi" w:cstheme="majorBidi"/>
          <w:sz w:val="24"/>
          <w:szCs w:val="24"/>
          <w:shd w:val="clear" w:color="auto" w:fill="FFFFFF" w:themeFill="background1"/>
          <w:vertAlign w:val="superscript"/>
          <w:rtl/>
        </w:rPr>
        <w:t>3</w:t>
      </w:r>
      <w:r w:rsidRPr="00441D93">
        <w:rPr>
          <w:rFonts w:asciiTheme="majorBidi" w:hAnsiTheme="majorBidi" w:cstheme="majorBidi"/>
          <w:sz w:val="24"/>
          <w:szCs w:val="24"/>
          <w:shd w:val="clear" w:color="auto" w:fill="FFFFFF" w:themeFill="background1"/>
          <w:rtl/>
        </w:rPr>
        <w:t>/ساعة) أو (م</w:t>
      </w:r>
      <w:r w:rsidRPr="00441D93">
        <w:rPr>
          <w:rFonts w:asciiTheme="majorBidi" w:hAnsiTheme="majorBidi" w:cstheme="majorBidi"/>
          <w:sz w:val="24"/>
          <w:szCs w:val="24"/>
          <w:shd w:val="clear" w:color="auto" w:fill="FFFFFF" w:themeFill="background1"/>
          <w:vertAlign w:val="superscript"/>
          <w:rtl/>
        </w:rPr>
        <w:t>3</w:t>
      </w:r>
      <w:r w:rsidRPr="00441D93">
        <w:rPr>
          <w:rFonts w:asciiTheme="majorBidi" w:hAnsiTheme="majorBidi" w:cstheme="majorBidi"/>
          <w:sz w:val="24"/>
          <w:szCs w:val="24"/>
          <w:shd w:val="clear" w:color="auto" w:fill="FFFFFF" w:themeFill="background1"/>
          <w:rtl/>
        </w:rPr>
        <w:t xml:space="preserve">/يوم).  </w:t>
      </w:r>
    </w:p>
    <w:p w:rsidR="00E03045" w:rsidRPr="00441D93" w:rsidRDefault="00E03045" w:rsidP="00253301">
      <w:pPr>
        <w:bidi/>
        <w:jc w:val="both"/>
        <w:rPr>
          <w:rFonts w:asciiTheme="majorBidi" w:hAnsiTheme="majorBidi" w:cstheme="majorBidi"/>
          <w:sz w:val="24"/>
          <w:szCs w:val="24"/>
          <w:rtl/>
        </w:rPr>
      </w:pPr>
      <w:r w:rsidRPr="00441D93">
        <w:rPr>
          <w:rFonts w:asciiTheme="majorBidi" w:hAnsiTheme="majorBidi" w:cstheme="majorBidi"/>
          <w:b/>
          <w:bCs/>
          <w:sz w:val="24"/>
          <w:szCs w:val="24"/>
          <w:rtl/>
        </w:rPr>
        <w:t xml:space="preserve">الفحوصات الفيزياوية : </w:t>
      </w:r>
      <w:r w:rsidRPr="00441D93">
        <w:rPr>
          <w:rFonts w:asciiTheme="majorBidi" w:hAnsiTheme="majorBidi" w:cstheme="majorBidi"/>
          <w:sz w:val="24"/>
          <w:szCs w:val="24"/>
          <w:rtl/>
        </w:rPr>
        <w:t>هي الخصائص الفيزياوية للمياه والتي تشمل كل من اللون، العكورة، الطعم، الرائحة</w:t>
      </w:r>
      <w:r w:rsidR="00253301" w:rsidRPr="00441D93">
        <w:rPr>
          <w:rFonts w:asciiTheme="majorBidi" w:hAnsiTheme="majorBidi" w:cstheme="majorBidi" w:hint="cs"/>
          <w:sz w:val="24"/>
          <w:szCs w:val="24"/>
          <w:rtl/>
        </w:rPr>
        <w:t xml:space="preserve"> و</w:t>
      </w:r>
      <w:r w:rsidRPr="00441D93">
        <w:rPr>
          <w:rFonts w:asciiTheme="majorBidi" w:hAnsiTheme="majorBidi" w:cstheme="majorBidi"/>
          <w:sz w:val="24"/>
          <w:szCs w:val="24"/>
          <w:rtl/>
        </w:rPr>
        <w:t>الأس الهيدروجيني.</w:t>
      </w:r>
    </w:p>
    <w:p w:rsidR="00E03045" w:rsidRPr="00441D93" w:rsidRDefault="00E03045" w:rsidP="00253301">
      <w:pPr>
        <w:bidi/>
        <w:jc w:val="both"/>
        <w:rPr>
          <w:rFonts w:asciiTheme="majorBidi" w:hAnsiTheme="majorBidi" w:cstheme="majorBidi"/>
          <w:sz w:val="24"/>
          <w:szCs w:val="24"/>
        </w:rPr>
      </w:pPr>
      <w:r w:rsidRPr="00441D93">
        <w:rPr>
          <w:rFonts w:asciiTheme="majorBidi" w:hAnsiTheme="majorBidi" w:cstheme="majorBidi"/>
          <w:b/>
          <w:bCs/>
          <w:sz w:val="24"/>
          <w:szCs w:val="24"/>
          <w:rtl/>
        </w:rPr>
        <w:t xml:space="preserve">الفحوصات الكيمياوية : </w:t>
      </w:r>
      <w:r w:rsidRPr="00441D93">
        <w:rPr>
          <w:rFonts w:asciiTheme="majorBidi" w:hAnsiTheme="majorBidi" w:cstheme="majorBidi"/>
          <w:sz w:val="24"/>
          <w:szCs w:val="24"/>
          <w:rtl/>
        </w:rPr>
        <w:t>هي مقدار تراكيز المواد العضوية واللاعضوية المتواجدة في المياه الخام والشرب وتشمل الأملاح الذائبة الكلية (</w:t>
      </w:r>
      <w:r w:rsidRPr="00441D93">
        <w:rPr>
          <w:rFonts w:asciiTheme="majorBidi" w:hAnsiTheme="majorBidi" w:cstheme="majorBidi"/>
          <w:sz w:val="24"/>
          <w:szCs w:val="24"/>
        </w:rPr>
        <w:t>TDS</w:t>
      </w:r>
      <w:r w:rsidR="00253301" w:rsidRPr="00441D93">
        <w:rPr>
          <w:rFonts w:asciiTheme="majorBidi" w:hAnsiTheme="majorBidi" w:cstheme="majorBidi"/>
          <w:sz w:val="24"/>
          <w:szCs w:val="24"/>
          <w:rtl/>
        </w:rPr>
        <w:t>)</w:t>
      </w:r>
      <w:r w:rsidRPr="00441D93">
        <w:rPr>
          <w:rFonts w:asciiTheme="majorBidi" w:hAnsiTheme="majorBidi" w:cstheme="majorBidi"/>
          <w:sz w:val="24"/>
          <w:szCs w:val="24"/>
          <w:rtl/>
        </w:rPr>
        <w:t>، الصوديوم، البوتاسيوم، الكادميوم، الكروم السداسي، الفلورايد، النترات، الألمنيوم، الكلوريدات، النحاس، العسرة الكلية، الحديد، الكبريتات، الكالسيوم، النيكل ....الخ.</w:t>
      </w:r>
    </w:p>
    <w:p w:rsidR="00E03045" w:rsidRPr="00441D93" w:rsidRDefault="00E03045" w:rsidP="00E03045">
      <w:pPr>
        <w:tabs>
          <w:tab w:val="left" w:pos="8730"/>
        </w:tabs>
        <w:bidi/>
        <w:jc w:val="both"/>
        <w:rPr>
          <w:rFonts w:asciiTheme="majorBidi" w:hAnsiTheme="majorBidi" w:cstheme="majorBidi"/>
          <w:sz w:val="24"/>
          <w:szCs w:val="24"/>
          <w:rtl/>
        </w:rPr>
      </w:pPr>
      <w:r w:rsidRPr="00441D93">
        <w:rPr>
          <w:rFonts w:asciiTheme="majorBidi" w:hAnsiTheme="majorBidi" w:cstheme="majorBidi"/>
          <w:b/>
          <w:bCs/>
          <w:sz w:val="24"/>
          <w:szCs w:val="24"/>
          <w:rtl/>
        </w:rPr>
        <w:t xml:space="preserve">شبكات المجاري (شبكات الصرف الصحي) : </w:t>
      </w:r>
      <w:r w:rsidRPr="00441D93">
        <w:rPr>
          <w:rFonts w:asciiTheme="majorBidi" w:hAnsiTheme="majorBidi" w:cstheme="majorBidi"/>
          <w:sz w:val="24"/>
          <w:szCs w:val="24"/>
          <w:rtl/>
        </w:rPr>
        <w:t>هي كافة التمديدات والتجهيزات المستخدمة لجمع ونقل وإيصال مخلفات مياه الصرف الصحي إلى مواقع المعالجة أو التصريف وتشمل الأنابيب وخزانات الجمع ومحطات الضخ ومنهولات وصمامات التهوية وغيرها .</w:t>
      </w:r>
    </w:p>
    <w:p w:rsidR="00E03045" w:rsidRPr="00441D93" w:rsidRDefault="00E03045" w:rsidP="00E03045">
      <w:pPr>
        <w:tabs>
          <w:tab w:val="left" w:pos="8730"/>
        </w:tabs>
        <w:bidi/>
        <w:jc w:val="both"/>
        <w:rPr>
          <w:rFonts w:asciiTheme="majorBidi" w:hAnsiTheme="majorBidi" w:cstheme="majorBidi"/>
          <w:sz w:val="24"/>
          <w:szCs w:val="24"/>
          <w:rtl/>
        </w:rPr>
      </w:pPr>
      <w:r w:rsidRPr="00441D93">
        <w:rPr>
          <w:rFonts w:asciiTheme="majorBidi" w:hAnsiTheme="majorBidi" w:cstheme="majorBidi"/>
          <w:b/>
          <w:bCs/>
          <w:sz w:val="24"/>
          <w:szCs w:val="24"/>
          <w:rtl/>
        </w:rPr>
        <w:t xml:space="preserve">شبكات مياه الأمطار: </w:t>
      </w:r>
      <w:r w:rsidRPr="00441D93">
        <w:rPr>
          <w:rFonts w:asciiTheme="majorBidi" w:hAnsiTheme="majorBidi" w:cstheme="majorBidi"/>
          <w:sz w:val="24"/>
          <w:szCs w:val="24"/>
          <w:rtl/>
        </w:rPr>
        <w:t>وهي شبكات مجاري تتولى جمع ونقل وتصريف مياه الأمطار من الشوارع ومن على أسطح البيوت أو ما شابه.</w:t>
      </w:r>
    </w:p>
    <w:p w:rsidR="00E03045" w:rsidRPr="00441D93" w:rsidRDefault="00E03045" w:rsidP="00E03045">
      <w:pPr>
        <w:tabs>
          <w:tab w:val="left" w:pos="8730"/>
        </w:tabs>
        <w:bidi/>
        <w:jc w:val="both"/>
        <w:rPr>
          <w:rFonts w:asciiTheme="majorBidi" w:hAnsiTheme="majorBidi" w:cstheme="majorBidi"/>
          <w:b/>
          <w:bCs/>
          <w:sz w:val="24"/>
          <w:szCs w:val="24"/>
          <w:rtl/>
        </w:rPr>
      </w:pPr>
      <w:r w:rsidRPr="00441D93">
        <w:rPr>
          <w:rFonts w:asciiTheme="majorBidi" w:hAnsiTheme="majorBidi" w:cstheme="majorBidi"/>
          <w:b/>
          <w:bCs/>
          <w:sz w:val="24"/>
          <w:szCs w:val="24"/>
          <w:rtl/>
        </w:rPr>
        <w:t xml:space="preserve"> شبكات المياه المشتركة: </w:t>
      </w:r>
      <w:r w:rsidRPr="00441D93">
        <w:rPr>
          <w:rFonts w:asciiTheme="majorBidi" w:hAnsiTheme="majorBidi" w:cstheme="majorBidi"/>
          <w:sz w:val="24"/>
          <w:szCs w:val="24"/>
          <w:rtl/>
        </w:rPr>
        <w:t>وهي شبكات تتولى جمع ونقل مياه الصرف الصحي ومياه الأمطار في شبكة واحدة مشتركة.</w:t>
      </w:r>
    </w:p>
    <w:p w:rsidR="00E03045" w:rsidRPr="00441D93" w:rsidRDefault="00E03045" w:rsidP="00E03045">
      <w:pPr>
        <w:bidi/>
        <w:jc w:val="both"/>
        <w:rPr>
          <w:rFonts w:asciiTheme="majorBidi" w:hAnsiTheme="majorBidi" w:cstheme="majorBidi"/>
          <w:b/>
          <w:bCs/>
          <w:sz w:val="24"/>
          <w:szCs w:val="24"/>
          <w:rtl/>
        </w:rPr>
      </w:pPr>
      <w:r w:rsidRPr="00441D93">
        <w:rPr>
          <w:rFonts w:asciiTheme="majorBidi" w:hAnsiTheme="majorBidi" w:cstheme="majorBidi"/>
          <w:b/>
          <w:bCs/>
          <w:sz w:val="24"/>
          <w:szCs w:val="24"/>
          <w:rtl/>
        </w:rPr>
        <w:t xml:space="preserve">المياه العادمة المتولدة : </w:t>
      </w:r>
      <w:r w:rsidRPr="00441D93">
        <w:rPr>
          <w:rFonts w:asciiTheme="majorBidi" w:hAnsiTheme="majorBidi" w:cstheme="majorBidi"/>
          <w:sz w:val="24"/>
          <w:szCs w:val="24"/>
          <w:rtl/>
        </w:rPr>
        <w:t>هي كافة أنواع المياه المستهلكة الصادرة عن الفعاليات البشرية المختلفة (منزلية، تجارية، صناعية) ويطلق عليها أحياناً مياه المجاري أو مياه الصرف الصحي لأنها تنقل في الغالب إلى شبكة المجاري العامة.</w:t>
      </w:r>
    </w:p>
    <w:p w:rsidR="00E03045" w:rsidRPr="00FC115F" w:rsidRDefault="00E03045" w:rsidP="00E03045">
      <w:pPr>
        <w:bidi/>
        <w:jc w:val="both"/>
        <w:rPr>
          <w:rFonts w:asciiTheme="majorBidi" w:hAnsiTheme="majorBidi" w:cstheme="majorBidi"/>
          <w:sz w:val="24"/>
          <w:szCs w:val="24"/>
          <w:rtl/>
        </w:rPr>
      </w:pPr>
      <w:r w:rsidRPr="00441D93">
        <w:rPr>
          <w:rFonts w:asciiTheme="majorBidi" w:hAnsiTheme="majorBidi" w:cstheme="majorBidi"/>
          <w:b/>
          <w:bCs/>
          <w:sz w:val="24"/>
          <w:szCs w:val="24"/>
          <w:rtl/>
        </w:rPr>
        <w:t xml:space="preserve">محطات المعالجة المركزية: </w:t>
      </w:r>
      <w:r w:rsidRPr="00FC115F">
        <w:rPr>
          <w:rFonts w:asciiTheme="majorBidi" w:hAnsiTheme="majorBidi" w:cstheme="majorBidi"/>
          <w:sz w:val="24"/>
          <w:szCs w:val="24"/>
          <w:rtl/>
        </w:rPr>
        <w:t>هي منشآت تقوم في مواقع معينة لغاية أكسدة المواد العضوية وفصل الشوائب الصلبة عن مياه الصرف الصحي حتى يمكن تصريفها دون ضرر بالصحة أو إعادة استخدامها مرة اخرى.</w:t>
      </w:r>
    </w:p>
    <w:p w:rsidR="00E03045" w:rsidRPr="00FC115F" w:rsidRDefault="00E03045" w:rsidP="00E03045">
      <w:pPr>
        <w:bidi/>
        <w:jc w:val="both"/>
        <w:rPr>
          <w:rFonts w:asciiTheme="majorBidi" w:hAnsiTheme="majorBidi" w:cstheme="majorBidi"/>
          <w:sz w:val="24"/>
          <w:szCs w:val="24"/>
          <w:rtl/>
        </w:rPr>
      </w:pPr>
      <w:r w:rsidRPr="00441D93">
        <w:rPr>
          <w:rFonts w:asciiTheme="majorBidi" w:hAnsiTheme="majorBidi" w:cstheme="majorBidi"/>
          <w:b/>
          <w:bCs/>
          <w:sz w:val="24"/>
          <w:szCs w:val="24"/>
          <w:rtl/>
        </w:rPr>
        <w:t xml:space="preserve">المياه العادمة المعالجة : </w:t>
      </w:r>
      <w:r w:rsidRPr="00FC115F">
        <w:rPr>
          <w:rFonts w:asciiTheme="majorBidi" w:hAnsiTheme="majorBidi" w:cstheme="majorBidi"/>
          <w:sz w:val="24"/>
          <w:szCs w:val="24"/>
          <w:rtl/>
        </w:rPr>
        <w:t>هي المياه الخارجة من محطة معالجة مياه الصرف الصحي بعد معالجتها بطريقة سليمة طبقاً للمعايير القياسية لنوعية مياه الصرف الصحي المعالجة حسب الغرض من استخدامها أو التخلص منها.</w:t>
      </w:r>
    </w:p>
    <w:p w:rsidR="00E03045" w:rsidRPr="00FC115F" w:rsidRDefault="00E03045" w:rsidP="00E03045">
      <w:pPr>
        <w:bidi/>
        <w:jc w:val="both"/>
        <w:rPr>
          <w:rFonts w:asciiTheme="majorBidi" w:hAnsiTheme="majorBidi" w:cstheme="majorBidi"/>
          <w:sz w:val="24"/>
          <w:szCs w:val="24"/>
          <w:rtl/>
        </w:rPr>
      </w:pPr>
      <w:r w:rsidRPr="00441D93">
        <w:rPr>
          <w:rFonts w:asciiTheme="majorBidi" w:hAnsiTheme="majorBidi" w:cstheme="majorBidi"/>
          <w:b/>
          <w:bCs/>
          <w:sz w:val="24"/>
          <w:szCs w:val="24"/>
          <w:rtl/>
        </w:rPr>
        <w:t xml:space="preserve">وحدات المعالجة الصغيرة : </w:t>
      </w:r>
      <w:r w:rsidRPr="00FC115F">
        <w:rPr>
          <w:rFonts w:asciiTheme="majorBidi" w:hAnsiTheme="majorBidi" w:cstheme="majorBidi"/>
          <w:sz w:val="24"/>
          <w:szCs w:val="24"/>
          <w:rtl/>
        </w:rPr>
        <w:t>هي عبارة عن وحدات صغيرة تصمم لمعالجة مياه الصرف الصحي للمجمعات السكنية الصغيرة والمخلفات السائلة للأنشطة الصحية والصناعية الملوثة.</w:t>
      </w:r>
    </w:p>
    <w:p w:rsidR="00E03045" w:rsidRPr="00441D93" w:rsidRDefault="00E03045" w:rsidP="00E03045">
      <w:pPr>
        <w:bidi/>
        <w:jc w:val="both"/>
        <w:rPr>
          <w:rFonts w:asciiTheme="majorBidi" w:hAnsiTheme="majorBidi" w:cstheme="majorBidi"/>
          <w:b/>
          <w:bCs/>
          <w:sz w:val="24"/>
          <w:szCs w:val="24"/>
          <w:rtl/>
        </w:rPr>
      </w:pPr>
      <w:r w:rsidRPr="00441D93">
        <w:rPr>
          <w:rFonts w:asciiTheme="majorBidi" w:hAnsiTheme="majorBidi" w:cstheme="majorBidi"/>
          <w:b/>
          <w:bCs/>
          <w:sz w:val="24"/>
          <w:szCs w:val="24"/>
          <w:rtl/>
        </w:rPr>
        <w:t xml:space="preserve">الأنشطة الملوثة: </w:t>
      </w:r>
      <w:r w:rsidRPr="00FC115F">
        <w:rPr>
          <w:rFonts w:asciiTheme="majorBidi" w:hAnsiTheme="majorBidi" w:cstheme="majorBidi"/>
          <w:sz w:val="24"/>
          <w:szCs w:val="24"/>
          <w:rtl/>
        </w:rPr>
        <w:t>وهي جميع الأنشطة الصناعية والصحية والزراعية التي تنتج مخلفات ملوثة ضارة للبيئة والإنسان.</w:t>
      </w:r>
    </w:p>
    <w:p w:rsidR="00E03045" w:rsidRPr="00FC115F" w:rsidRDefault="00E03045" w:rsidP="00E03045">
      <w:pPr>
        <w:bidi/>
        <w:jc w:val="both"/>
        <w:rPr>
          <w:rFonts w:asciiTheme="majorBidi" w:hAnsiTheme="majorBidi" w:cstheme="majorBidi"/>
          <w:sz w:val="24"/>
          <w:szCs w:val="24"/>
          <w:rtl/>
        </w:rPr>
      </w:pPr>
      <w:r w:rsidRPr="00441D93">
        <w:rPr>
          <w:rFonts w:asciiTheme="majorBidi" w:hAnsiTheme="majorBidi" w:cstheme="majorBidi"/>
          <w:b/>
          <w:bCs/>
          <w:sz w:val="24"/>
          <w:szCs w:val="24"/>
          <w:rtl/>
        </w:rPr>
        <w:t xml:space="preserve">محطات الضخ : </w:t>
      </w:r>
      <w:r w:rsidRPr="00FC115F">
        <w:rPr>
          <w:rFonts w:asciiTheme="majorBidi" w:hAnsiTheme="majorBidi" w:cstheme="majorBidi"/>
          <w:sz w:val="24"/>
          <w:szCs w:val="24"/>
          <w:rtl/>
        </w:rPr>
        <w:t>هي جميع المحطات المستخدمة لتعزيز دفع مياه الأمطار إلى المصدر المائي ومياه الصرف الصحي إلى محطات المعالجة المركزية وتشتمل على محطات الدفع والرفع والمحطات الغاطسة.</w:t>
      </w:r>
    </w:p>
    <w:p w:rsidR="00E03045" w:rsidRPr="00441D93" w:rsidRDefault="00E03045" w:rsidP="00E03045">
      <w:pPr>
        <w:bidi/>
        <w:jc w:val="both"/>
        <w:rPr>
          <w:rFonts w:asciiTheme="majorBidi" w:hAnsiTheme="majorBidi" w:cstheme="majorBidi"/>
          <w:b/>
          <w:bCs/>
          <w:sz w:val="24"/>
          <w:szCs w:val="24"/>
        </w:rPr>
      </w:pPr>
      <w:r w:rsidRPr="00441D93">
        <w:rPr>
          <w:rFonts w:asciiTheme="majorBidi" w:hAnsiTheme="majorBidi" w:cstheme="majorBidi"/>
          <w:b/>
          <w:bCs/>
          <w:sz w:val="24"/>
          <w:szCs w:val="24"/>
          <w:rtl/>
        </w:rPr>
        <w:t xml:space="preserve">نظام المعالجة المستقلة (سبتك تانك) : </w:t>
      </w:r>
      <w:r w:rsidRPr="00FC115F">
        <w:rPr>
          <w:rFonts w:asciiTheme="majorBidi" w:hAnsiTheme="majorBidi" w:cstheme="majorBidi"/>
          <w:sz w:val="24"/>
          <w:szCs w:val="24"/>
          <w:rtl/>
        </w:rPr>
        <w:t>وهي عبارة عن خزانات تحت الأرض تقوم بتجميع مياه الصرف الصحي للوحدات السكنية الغير مخدومة بشبكات المجاري لغرض نقلها إلى محطات المعالجة أو المصادر الأخرى</w:t>
      </w:r>
      <w:r w:rsidRPr="00441D93">
        <w:rPr>
          <w:rFonts w:asciiTheme="majorBidi" w:hAnsiTheme="majorBidi" w:cstheme="majorBidi"/>
          <w:b/>
          <w:bCs/>
          <w:sz w:val="24"/>
          <w:szCs w:val="24"/>
          <w:rtl/>
        </w:rPr>
        <w:t>.</w:t>
      </w:r>
    </w:p>
    <w:p w:rsidR="00D72AEC" w:rsidRPr="00FC115F" w:rsidRDefault="00D72AEC" w:rsidP="00D72AEC">
      <w:pPr>
        <w:bidi/>
        <w:jc w:val="both"/>
        <w:rPr>
          <w:rFonts w:asciiTheme="majorBidi" w:hAnsiTheme="majorBidi" w:cstheme="majorBidi"/>
          <w:sz w:val="24"/>
          <w:szCs w:val="24"/>
          <w:rtl/>
        </w:rPr>
      </w:pPr>
      <w:r w:rsidRPr="00441D93">
        <w:rPr>
          <w:rFonts w:asciiTheme="majorBidi" w:hAnsiTheme="majorBidi" w:cstheme="majorBidi"/>
          <w:b/>
          <w:bCs/>
          <w:sz w:val="24"/>
          <w:szCs w:val="24"/>
          <w:rtl/>
        </w:rPr>
        <w:t xml:space="preserve">المحطات التحويلية النظامية : </w:t>
      </w:r>
      <w:r w:rsidRPr="00FC115F">
        <w:rPr>
          <w:rFonts w:asciiTheme="majorBidi" w:hAnsiTheme="majorBidi" w:cstheme="majorBidi"/>
          <w:sz w:val="24"/>
          <w:szCs w:val="24"/>
          <w:rtl/>
        </w:rPr>
        <w:t>هي عبارة عن أماكن وسطية لتجميع المخلفات الصلبة تحتوي على موازين لوزن النفايات المجمعة وكبسها بواسطة مكابس ليتم بعد ذلك تفريغها في ناقلات (مقطورات) ذات أحجام كبيرة مخصصة لهذا الغ</w:t>
      </w:r>
      <w:r w:rsidR="00253301" w:rsidRPr="00FC115F">
        <w:rPr>
          <w:rFonts w:asciiTheme="majorBidi" w:hAnsiTheme="majorBidi" w:cstheme="majorBidi"/>
          <w:sz w:val="24"/>
          <w:szCs w:val="24"/>
          <w:rtl/>
        </w:rPr>
        <w:t>رض لنقلها إلى مواقع الطمر الصحي</w:t>
      </w:r>
      <w:r w:rsidRPr="00FC115F">
        <w:rPr>
          <w:rFonts w:asciiTheme="majorBidi" w:hAnsiTheme="majorBidi" w:cstheme="majorBidi"/>
          <w:sz w:val="24"/>
          <w:szCs w:val="24"/>
          <w:rtl/>
        </w:rPr>
        <w:t>.</w:t>
      </w:r>
    </w:p>
    <w:p w:rsidR="00D72AEC" w:rsidRPr="00FC115F" w:rsidRDefault="00D72AEC" w:rsidP="00D72AEC">
      <w:pPr>
        <w:bidi/>
        <w:jc w:val="both"/>
        <w:rPr>
          <w:rFonts w:asciiTheme="majorBidi" w:hAnsiTheme="majorBidi" w:cstheme="majorBidi"/>
          <w:sz w:val="24"/>
          <w:szCs w:val="24"/>
        </w:rPr>
      </w:pPr>
      <w:r w:rsidRPr="00FC115F">
        <w:rPr>
          <w:rFonts w:asciiTheme="majorBidi" w:hAnsiTheme="majorBidi" w:cstheme="majorBidi"/>
          <w:b/>
          <w:bCs/>
          <w:sz w:val="24"/>
          <w:szCs w:val="24"/>
          <w:rtl/>
        </w:rPr>
        <w:t>المحطات التحويلية (غير نظامية) :</w:t>
      </w:r>
      <w:r w:rsidRPr="00502462">
        <w:rPr>
          <w:rFonts w:asciiTheme="majorBidi" w:hAnsiTheme="majorBidi" w:cstheme="majorBidi"/>
          <w:b/>
          <w:bCs/>
          <w:sz w:val="24"/>
          <w:szCs w:val="24"/>
          <w:rtl/>
        </w:rPr>
        <w:t xml:space="preserve"> </w:t>
      </w:r>
      <w:r w:rsidRPr="00FC115F">
        <w:rPr>
          <w:rFonts w:asciiTheme="majorBidi" w:hAnsiTheme="majorBidi" w:cstheme="majorBidi"/>
          <w:sz w:val="24"/>
          <w:szCs w:val="24"/>
          <w:rtl/>
        </w:rPr>
        <w:t>هي مواقع التجميع المؤقت وعبارة عن ساحات مفتوحة ترمى فيها النفايات بشكل مؤقت لغرض تجميعها ومن ثم يتم نقلها إلى مواقع الطمر الصحي وهي عادة غير نظامية حيث لا يوجد فيها أي متطلبات بيئية.</w:t>
      </w:r>
    </w:p>
    <w:p w:rsidR="00D72AEC" w:rsidRPr="00FC115F" w:rsidRDefault="00D72AEC" w:rsidP="00B36B38">
      <w:pPr>
        <w:bidi/>
        <w:jc w:val="both"/>
        <w:rPr>
          <w:rFonts w:asciiTheme="majorBidi" w:hAnsiTheme="majorBidi" w:cstheme="majorBidi"/>
          <w:sz w:val="24"/>
          <w:szCs w:val="24"/>
          <w:rtl/>
        </w:rPr>
      </w:pPr>
      <w:r w:rsidRPr="00FC115F">
        <w:rPr>
          <w:rFonts w:asciiTheme="majorBidi" w:hAnsiTheme="majorBidi" w:cstheme="majorBidi"/>
          <w:b/>
          <w:bCs/>
          <w:sz w:val="24"/>
          <w:szCs w:val="24"/>
          <w:rtl/>
        </w:rPr>
        <w:lastRenderedPageBreak/>
        <w:t>مواقع طمر النفايات الحاصلة على الموافقة البيئية :</w:t>
      </w:r>
      <w:r w:rsidR="00253301" w:rsidRPr="00FC115F">
        <w:rPr>
          <w:rFonts w:asciiTheme="majorBidi" w:hAnsiTheme="majorBidi" w:cstheme="majorBidi"/>
          <w:b/>
          <w:bCs/>
          <w:sz w:val="24"/>
          <w:szCs w:val="24"/>
          <w:rtl/>
        </w:rPr>
        <w:t xml:space="preserve"> </w:t>
      </w:r>
      <w:r w:rsidRPr="00FC115F">
        <w:rPr>
          <w:rFonts w:asciiTheme="majorBidi" w:hAnsiTheme="majorBidi" w:cstheme="majorBidi"/>
          <w:sz w:val="24"/>
          <w:szCs w:val="24"/>
          <w:rtl/>
        </w:rPr>
        <w:t>وهي المواقع التي توفر أراضي رخيصة وتُعد من أرخص وأنسب طرق طرح المخلفات الصلبة وأكثرها شيوعاً في العالم</w:t>
      </w:r>
      <w:r w:rsidR="00B36B38" w:rsidRPr="00FC115F">
        <w:rPr>
          <w:rFonts w:asciiTheme="majorBidi" w:hAnsiTheme="majorBidi" w:cstheme="majorBidi" w:hint="cs"/>
          <w:sz w:val="24"/>
          <w:szCs w:val="24"/>
          <w:rtl/>
        </w:rPr>
        <w:t>.</w:t>
      </w:r>
      <w:r w:rsidRPr="00FC115F">
        <w:rPr>
          <w:rFonts w:asciiTheme="majorBidi" w:hAnsiTheme="majorBidi" w:cstheme="majorBidi"/>
          <w:sz w:val="24"/>
          <w:szCs w:val="24"/>
          <w:rtl/>
        </w:rPr>
        <w:t xml:space="preserve"> </w:t>
      </w:r>
    </w:p>
    <w:p w:rsidR="00D72AEC" w:rsidRPr="00FC115F" w:rsidRDefault="00D72AEC" w:rsidP="00D72AEC">
      <w:pPr>
        <w:bidi/>
        <w:jc w:val="both"/>
        <w:rPr>
          <w:rFonts w:asciiTheme="majorBidi" w:hAnsiTheme="majorBidi" w:cstheme="majorBidi"/>
          <w:sz w:val="24"/>
          <w:szCs w:val="24"/>
          <w:rtl/>
        </w:rPr>
      </w:pPr>
      <w:r w:rsidRPr="00FC115F">
        <w:rPr>
          <w:rFonts w:asciiTheme="majorBidi" w:hAnsiTheme="majorBidi" w:cstheme="majorBidi"/>
          <w:b/>
          <w:bCs/>
          <w:sz w:val="24"/>
          <w:szCs w:val="24"/>
          <w:rtl/>
        </w:rPr>
        <w:t xml:space="preserve">مواقع طمر النفايات غير الحاصلة على موافقة بيئية </w:t>
      </w:r>
      <w:r w:rsidRPr="00FC115F">
        <w:rPr>
          <w:rFonts w:asciiTheme="majorBidi" w:hAnsiTheme="majorBidi" w:cstheme="majorBidi"/>
          <w:sz w:val="24"/>
          <w:szCs w:val="24"/>
          <w:rtl/>
        </w:rPr>
        <w:t>: هي ساحات مفتوحة أو منخفضات ترمى فيها النفايات بشكل غير نظامي وغير مسيطر عليه ولا تحتوي على أي متطلبات بيئية.</w:t>
      </w:r>
    </w:p>
    <w:p w:rsidR="001550D8" w:rsidRPr="00FC115F" w:rsidRDefault="001550D8" w:rsidP="001550D8">
      <w:pPr>
        <w:bidi/>
        <w:jc w:val="both"/>
        <w:rPr>
          <w:rFonts w:asciiTheme="majorBidi" w:hAnsiTheme="majorBidi" w:cstheme="majorBidi"/>
          <w:b/>
          <w:bCs/>
          <w:sz w:val="24"/>
          <w:szCs w:val="24"/>
          <w:rtl/>
        </w:rPr>
      </w:pPr>
      <w:r w:rsidRPr="00FC115F">
        <w:rPr>
          <w:rFonts w:asciiTheme="majorBidi" w:hAnsiTheme="majorBidi" w:cstheme="majorBidi" w:hint="cs"/>
          <w:b/>
          <w:bCs/>
          <w:sz w:val="24"/>
          <w:szCs w:val="24"/>
          <w:rtl/>
        </w:rPr>
        <w:t xml:space="preserve">تلوث الهواء: </w:t>
      </w:r>
      <w:r w:rsidRPr="00FC115F">
        <w:rPr>
          <w:rFonts w:asciiTheme="majorBidi" w:hAnsiTheme="majorBidi" w:cstheme="majorBidi" w:hint="cs"/>
          <w:sz w:val="24"/>
          <w:szCs w:val="24"/>
          <w:rtl/>
        </w:rPr>
        <w:t>هو وجود أي مواد صلبة او سائلة او غازية في الهواء بكميات تؤدي الى اضرار فسيولوجية وحيوية بالانسان والحيوان والنبات</w:t>
      </w:r>
      <w:r w:rsidRPr="00FC115F">
        <w:rPr>
          <w:rFonts w:asciiTheme="majorBidi" w:hAnsiTheme="majorBidi" w:cstheme="majorBidi" w:hint="cs"/>
          <w:b/>
          <w:bCs/>
          <w:sz w:val="24"/>
          <w:szCs w:val="24"/>
          <w:rtl/>
        </w:rPr>
        <w:t>.</w:t>
      </w:r>
    </w:p>
    <w:p w:rsidR="00F962D7" w:rsidRPr="00FC115F" w:rsidRDefault="00F962D7" w:rsidP="00F962D7">
      <w:pPr>
        <w:bidi/>
        <w:jc w:val="both"/>
        <w:rPr>
          <w:rFonts w:asciiTheme="majorBidi" w:hAnsiTheme="majorBidi" w:cstheme="majorBidi"/>
          <w:b/>
          <w:bCs/>
          <w:sz w:val="24"/>
          <w:szCs w:val="24"/>
          <w:rtl/>
        </w:rPr>
      </w:pPr>
      <w:r w:rsidRPr="00FC115F">
        <w:rPr>
          <w:rFonts w:asciiTheme="majorBidi" w:hAnsiTheme="majorBidi" w:cstheme="majorBidi"/>
          <w:b/>
          <w:bCs/>
          <w:sz w:val="24"/>
          <w:szCs w:val="24"/>
          <w:rtl/>
        </w:rPr>
        <w:t>المعدل</w:t>
      </w:r>
      <w:r w:rsidRPr="00FC115F">
        <w:rPr>
          <w:rFonts w:asciiTheme="majorBidi" w:hAnsiTheme="majorBidi" w:cstheme="majorBidi"/>
          <w:b/>
          <w:bCs/>
          <w:sz w:val="24"/>
          <w:szCs w:val="24"/>
        </w:rPr>
        <w:t xml:space="preserve"> : </w:t>
      </w:r>
      <w:r w:rsidRPr="00FC115F">
        <w:rPr>
          <w:rFonts w:asciiTheme="majorBidi" w:hAnsiTheme="majorBidi" w:cstheme="majorBidi" w:hint="cs"/>
          <w:b/>
          <w:bCs/>
          <w:sz w:val="24"/>
          <w:szCs w:val="24"/>
          <w:rtl/>
        </w:rPr>
        <w:t xml:space="preserve">هو </w:t>
      </w:r>
      <w:r w:rsidRPr="00FC115F">
        <w:rPr>
          <w:rFonts w:asciiTheme="majorBidi" w:hAnsiTheme="majorBidi" w:cstheme="majorBidi"/>
          <w:sz w:val="24"/>
          <w:szCs w:val="24"/>
          <w:rtl/>
        </w:rPr>
        <w:t>معدل</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القراءات</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الكلیة</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لتراكیز</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مجموع</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الدقائق</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العالقة</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خلال</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الشھر</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بعد</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رفع</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ایام</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العواصف</w:t>
      </w:r>
      <w:r w:rsidRPr="00FC115F">
        <w:rPr>
          <w:rFonts w:asciiTheme="majorBidi" w:hAnsiTheme="majorBidi" w:cstheme="majorBidi"/>
          <w:sz w:val="24"/>
          <w:szCs w:val="24"/>
        </w:rPr>
        <w:t xml:space="preserve"> </w:t>
      </w:r>
      <w:r w:rsidRPr="00FC115F">
        <w:rPr>
          <w:rFonts w:asciiTheme="majorBidi" w:hAnsiTheme="majorBidi" w:cstheme="majorBidi"/>
          <w:sz w:val="24"/>
          <w:szCs w:val="24"/>
          <w:rtl/>
        </w:rPr>
        <w:t>الترابیة</w:t>
      </w:r>
      <w:r w:rsidRPr="00FC115F">
        <w:rPr>
          <w:rFonts w:asciiTheme="majorBidi" w:hAnsiTheme="majorBidi" w:cstheme="majorBidi" w:hint="cs"/>
          <w:sz w:val="24"/>
          <w:szCs w:val="24"/>
          <w:rtl/>
        </w:rPr>
        <w:t>.</w:t>
      </w:r>
    </w:p>
    <w:p w:rsidR="002D5822" w:rsidRPr="00FC115F" w:rsidRDefault="00726407" w:rsidP="002D5822">
      <w:pPr>
        <w:bidi/>
        <w:jc w:val="both"/>
        <w:rPr>
          <w:rFonts w:asciiTheme="majorBidi" w:hAnsiTheme="majorBidi" w:cstheme="majorBidi"/>
          <w:b/>
          <w:bCs/>
          <w:sz w:val="24"/>
          <w:szCs w:val="24"/>
        </w:rPr>
      </w:pPr>
      <w:r w:rsidRPr="00FC115F">
        <w:rPr>
          <w:rFonts w:asciiTheme="majorBidi" w:hAnsiTheme="majorBidi" w:cstheme="majorBidi" w:hint="cs"/>
          <w:b/>
          <w:bCs/>
          <w:sz w:val="24"/>
          <w:szCs w:val="24"/>
          <w:rtl/>
        </w:rPr>
        <w:t xml:space="preserve">النفايات: </w:t>
      </w:r>
      <w:r w:rsidR="00855A97" w:rsidRPr="00FC115F">
        <w:rPr>
          <w:rFonts w:asciiTheme="majorBidi" w:hAnsiTheme="majorBidi" w:cstheme="majorBidi" w:hint="cs"/>
          <w:sz w:val="24"/>
          <w:szCs w:val="24"/>
          <w:rtl/>
        </w:rPr>
        <w:t>هي جميع المواد الناتجة عن النشاط البشري ويتم الاستغناء عنها لإنتهاء المنفعة او زيادتها عن الحاجة وقد ينتج عنها ضرر بالانسان او البيئة بشكل مباشر او غير مباشر اذا لم يتم التخلص منها بطرق سليمة.</w:t>
      </w:r>
    </w:p>
    <w:p w:rsidR="0001365C" w:rsidRPr="00FC115F" w:rsidRDefault="0001365C" w:rsidP="0001365C">
      <w:pPr>
        <w:bidi/>
        <w:jc w:val="both"/>
        <w:rPr>
          <w:rFonts w:asciiTheme="majorBidi" w:hAnsiTheme="majorBidi" w:cs="Times New Roman"/>
          <w:sz w:val="24"/>
          <w:szCs w:val="24"/>
        </w:rPr>
      </w:pPr>
      <w:r w:rsidRPr="00FC115F">
        <w:rPr>
          <w:rFonts w:asciiTheme="majorBidi" w:hAnsiTheme="majorBidi" w:cs="Times New Roman" w:hint="eastAsia"/>
          <w:b/>
          <w:bCs/>
          <w:sz w:val="24"/>
          <w:szCs w:val="24"/>
          <w:rtl/>
        </w:rPr>
        <w:t>المخلفات</w:t>
      </w:r>
      <w:r w:rsidRPr="00FC115F">
        <w:rPr>
          <w:rFonts w:asciiTheme="majorBidi" w:hAnsiTheme="majorBidi" w:cs="Times New Roman"/>
          <w:b/>
          <w:bCs/>
          <w:sz w:val="24"/>
          <w:szCs w:val="24"/>
          <w:rtl/>
        </w:rPr>
        <w:t xml:space="preserve"> </w:t>
      </w:r>
      <w:r w:rsidRPr="00FC115F">
        <w:rPr>
          <w:rFonts w:asciiTheme="majorBidi" w:hAnsiTheme="majorBidi" w:cs="Times New Roman" w:hint="eastAsia"/>
          <w:b/>
          <w:bCs/>
          <w:sz w:val="24"/>
          <w:szCs w:val="24"/>
          <w:rtl/>
        </w:rPr>
        <w:t>الصلبة</w:t>
      </w:r>
      <w:r w:rsidRPr="00FC115F">
        <w:rPr>
          <w:rFonts w:asciiTheme="majorBidi" w:hAnsiTheme="majorBidi" w:cs="Times New Roman"/>
          <w:b/>
          <w:bCs/>
          <w:sz w:val="24"/>
          <w:szCs w:val="24"/>
          <w:rtl/>
        </w:rPr>
        <w:t xml:space="preserve">: </w:t>
      </w:r>
      <w:r w:rsidRPr="00FC115F">
        <w:rPr>
          <w:rFonts w:asciiTheme="majorBidi" w:hAnsiTheme="majorBidi" w:cs="Times New Roman" w:hint="eastAsia"/>
          <w:sz w:val="24"/>
          <w:szCs w:val="24"/>
          <w:rtl/>
        </w:rPr>
        <w:t>هي</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كل</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البقايا</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الناتجة</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عن</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مختلف</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الأنشطة</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التي</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يتخلص</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منها</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صاحبها</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أو</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ينوي</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أو</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يُطلب</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منه</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التخلص</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منها</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وفقاً</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للتشريعات</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البيئية</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المعتمدة</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وتضم</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المواد</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التي</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يمكن</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أستخدامها</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مرة</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أخرى،</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تدويرها،</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أو</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أنها</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قابلة</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للإسترداد</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إضافة</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الى</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المواد</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التي</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يتم</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التخلص</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منها</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في</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مدافن</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النفايات</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بهدف</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عدم</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الإضرار</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بصحة</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الإنسان</w:t>
      </w:r>
      <w:r w:rsidRPr="00FC115F">
        <w:rPr>
          <w:rFonts w:asciiTheme="majorBidi" w:hAnsiTheme="majorBidi" w:cs="Times New Roman"/>
          <w:sz w:val="24"/>
          <w:szCs w:val="24"/>
          <w:rtl/>
        </w:rPr>
        <w:t xml:space="preserve"> </w:t>
      </w:r>
      <w:r w:rsidRPr="00FC115F">
        <w:rPr>
          <w:rFonts w:asciiTheme="majorBidi" w:hAnsiTheme="majorBidi" w:cs="Times New Roman" w:hint="eastAsia"/>
          <w:sz w:val="24"/>
          <w:szCs w:val="24"/>
          <w:rtl/>
        </w:rPr>
        <w:t>والبيئة</w:t>
      </w:r>
      <w:r w:rsidRPr="00FC115F">
        <w:rPr>
          <w:rFonts w:asciiTheme="majorBidi" w:hAnsiTheme="majorBidi" w:cs="Times New Roman"/>
          <w:sz w:val="24"/>
          <w:szCs w:val="24"/>
          <w:rtl/>
        </w:rPr>
        <w:t>.</w:t>
      </w:r>
    </w:p>
    <w:p w:rsidR="00826FAF" w:rsidRPr="00502462" w:rsidRDefault="003F2713" w:rsidP="00DB1708">
      <w:pPr>
        <w:pStyle w:val="ListParagraph"/>
        <w:numPr>
          <w:ilvl w:val="0"/>
          <w:numId w:val="2"/>
        </w:numPr>
        <w:bidi/>
        <w:jc w:val="both"/>
        <w:rPr>
          <w:rFonts w:asciiTheme="majorBidi" w:hAnsiTheme="majorBidi" w:cstheme="majorBidi"/>
          <w:b/>
          <w:bCs/>
          <w:color w:val="4A442A" w:themeColor="background2" w:themeShade="40"/>
          <w:sz w:val="28"/>
          <w:szCs w:val="28"/>
          <w:lang w:val="en-AU" w:bidi="ar-IQ"/>
        </w:rPr>
      </w:pPr>
      <w:r w:rsidRPr="00502462">
        <w:rPr>
          <w:rFonts w:asciiTheme="majorBidi" w:hAnsiTheme="majorBidi" w:cstheme="majorBidi" w:hint="cs"/>
          <w:b/>
          <w:bCs/>
          <w:color w:val="4A442A" w:themeColor="background2" w:themeShade="40"/>
          <w:sz w:val="28"/>
          <w:szCs w:val="28"/>
          <w:rtl/>
        </w:rPr>
        <w:t>التص</w:t>
      </w:r>
      <w:r w:rsidR="001D67F9" w:rsidRPr="00502462">
        <w:rPr>
          <w:rFonts w:asciiTheme="majorBidi" w:hAnsiTheme="majorBidi" w:cstheme="majorBidi" w:hint="cs"/>
          <w:b/>
          <w:bCs/>
          <w:color w:val="4A442A" w:themeColor="background2" w:themeShade="40"/>
          <w:sz w:val="28"/>
          <w:szCs w:val="28"/>
          <w:rtl/>
        </w:rPr>
        <w:t>ا</w:t>
      </w:r>
      <w:r w:rsidRPr="00502462">
        <w:rPr>
          <w:rFonts w:asciiTheme="majorBidi" w:hAnsiTheme="majorBidi" w:cstheme="majorBidi" w:hint="cs"/>
          <w:b/>
          <w:bCs/>
          <w:color w:val="4A442A" w:themeColor="background2" w:themeShade="40"/>
          <w:sz w:val="28"/>
          <w:szCs w:val="28"/>
          <w:rtl/>
        </w:rPr>
        <w:t>نيف:</w:t>
      </w:r>
      <w:r w:rsidR="00065722" w:rsidRPr="00502462">
        <w:rPr>
          <w:rFonts w:asciiTheme="majorBidi" w:hAnsiTheme="majorBidi" w:cstheme="majorBidi" w:hint="cs"/>
          <w:b/>
          <w:bCs/>
          <w:color w:val="4A442A" w:themeColor="background2" w:themeShade="40"/>
          <w:sz w:val="28"/>
          <w:szCs w:val="28"/>
          <w:rtl/>
        </w:rPr>
        <w:t xml:space="preserve"> يتم </w:t>
      </w:r>
      <w:r w:rsidR="00D56DCA" w:rsidRPr="00502462">
        <w:rPr>
          <w:rFonts w:asciiTheme="majorBidi" w:hAnsiTheme="majorBidi" w:cstheme="majorBidi" w:hint="cs"/>
          <w:b/>
          <w:bCs/>
          <w:color w:val="4A442A" w:themeColor="background2" w:themeShade="40"/>
          <w:sz w:val="28"/>
          <w:szCs w:val="28"/>
          <w:rtl/>
        </w:rPr>
        <w:t xml:space="preserve">نشر البيانات بالاعتماد على تصنيف </w:t>
      </w:r>
      <w:r w:rsidR="00D56DCA" w:rsidRPr="00502462">
        <w:rPr>
          <w:rFonts w:asciiTheme="majorBidi" w:hAnsiTheme="majorBidi" w:cstheme="majorBidi"/>
          <w:b/>
          <w:bCs/>
          <w:color w:val="4A442A" w:themeColor="background2" w:themeShade="40"/>
          <w:sz w:val="28"/>
          <w:szCs w:val="28"/>
          <w:lang w:val="en-AU" w:bidi="ar-LB"/>
        </w:rPr>
        <w:t>ISIC3</w:t>
      </w:r>
      <w:r w:rsidR="004B49C3" w:rsidRPr="00502462">
        <w:rPr>
          <w:rFonts w:asciiTheme="majorBidi" w:hAnsiTheme="majorBidi" w:cstheme="majorBidi" w:hint="cs"/>
          <w:b/>
          <w:bCs/>
          <w:color w:val="4A442A" w:themeColor="background2" w:themeShade="40"/>
          <w:sz w:val="28"/>
          <w:szCs w:val="28"/>
          <w:rtl/>
          <w:lang w:val="en-AU" w:bidi="ar-LB"/>
        </w:rPr>
        <w:t xml:space="preserve"> و</w:t>
      </w:r>
      <w:r w:rsidR="00D56DCA" w:rsidRPr="00502462">
        <w:rPr>
          <w:rFonts w:asciiTheme="majorBidi" w:hAnsiTheme="majorBidi" w:cstheme="majorBidi"/>
          <w:b/>
          <w:bCs/>
          <w:color w:val="4A442A" w:themeColor="background2" w:themeShade="40"/>
          <w:sz w:val="28"/>
          <w:szCs w:val="28"/>
          <w:lang w:val="en-AU" w:bidi="ar-LB"/>
        </w:rPr>
        <w:t>ISIC4</w:t>
      </w:r>
      <w:r w:rsidR="00D56DCA" w:rsidRPr="00502462">
        <w:rPr>
          <w:rFonts w:asciiTheme="majorBidi" w:hAnsiTheme="majorBidi" w:cstheme="majorBidi" w:hint="cs"/>
          <w:b/>
          <w:bCs/>
          <w:color w:val="4A442A" w:themeColor="background2" w:themeShade="40"/>
          <w:sz w:val="28"/>
          <w:szCs w:val="28"/>
          <w:rtl/>
          <w:lang w:val="en-AU" w:bidi="ar-IQ"/>
        </w:rPr>
        <w:t>.</w:t>
      </w:r>
    </w:p>
    <w:p w:rsidR="00826FAF" w:rsidRPr="00165E98" w:rsidRDefault="00826FAF" w:rsidP="00165E98">
      <w:pPr>
        <w:pStyle w:val="ListParagraph"/>
        <w:numPr>
          <w:ilvl w:val="0"/>
          <w:numId w:val="4"/>
        </w:numPr>
        <w:bidi/>
        <w:ind w:left="-54" w:hanging="180"/>
        <w:jc w:val="both"/>
        <w:rPr>
          <w:rFonts w:asciiTheme="majorBidi" w:hAnsiTheme="majorBidi" w:cstheme="majorBidi"/>
          <w:b/>
          <w:bCs/>
          <w:sz w:val="20"/>
          <w:szCs w:val="20"/>
        </w:rPr>
      </w:pPr>
      <w:r w:rsidRPr="00502462">
        <w:rPr>
          <w:rFonts w:asciiTheme="majorBidi" w:hAnsiTheme="majorBidi" w:cstheme="majorBidi" w:hint="cs"/>
          <w:b/>
          <w:bCs/>
          <w:color w:val="4A442A" w:themeColor="background2" w:themeShade="40"/>
          <w:sz w:val="28"/>
          <w:szCs w:val="28"/>
          <w:rtl/>
        </w:rPr>
        <w:t>طرق الاحتساب:</w:t>
      </w:r>
      <w:r w:rsidRPr="00086B2E">
        <w:rPr>
          <w:rFonts w:asciiTheme="majorBidi" w:hAnsiTheme="majorBidi" w:cstheme="majorBidi" w:hint="cs"/>
          <w:b/>
          <w:bCs/>
          <w:sz w:val="24"/>
          <w:szCs w:val="24"/>
          <w:rtl/>
        </w:rPr>
        <w:t xml:space="preserve"> </w:t>
      </w:r>
      <w:r w:rsidRPr="00165E98">
        <w:rPr>
          <w:rFonts w:asciiTheme="majorBidi" w:hAnsiTheme="majorBidi" w:cstheme="majorBidi" w:hint="cs"/>
          <w:b/>
          <w:bCs/>
          <w:sz w:val="20"/>
          <w:szCs w:val="20"/>
          <w:rtl/>
        </w:rPr>
        <w:t>تكون طرق احتساب المؤشر إما جاهزة من المصدر أو عن طريق المديرية  وحسب ماموضح</w:t>
      </w:r>
    </w:p>
    <w:tbl>
      <w:tblPr>
        <w:tblpPr w:leftFromText="180" w:rightFromText="180" w:vertAnchor="text" w:horzAnchor="margin" w:tblpY="256"/>
        <w:bidiVisual/>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5245"/>
      </w:tblGrid>
      <w:tr w:rsidR="00826FAF" w:rsidRPr="00D61A10" w:rsidTr="00585D6E">
        <w:trPr>
          <w:trHeight w:val="330"/>
        </w:trPr>
        <w:tc>
          <w:tcPr>
            <w:tcW w:w="4889" w:type="dxa"/>
            <w:shd w:val="clear" w:color="auto" w:fill="948A54" w:themeFill="background2" w:themeFillShade="80"/>
            <w:noWrap/>
            <w:vAlign w:val="center"/>
            <w:hideMark/>
          </w:tcPr>
          <w:p w:rsidR="00826FAF" w:rsidRPr="008D1277" w:rsidRDefault="00826FAF" w:rsidP="000E4A46">
            <w:pPr>
              <w:bidi/>
              <w:spacing w:after="0" w:line="240" w:lineRule="auto"/>
              <w:jc w:val="center"/>
              <w:rPr>
                <w:rFonts w:ascii="Times New Roman" w:eastAsia="Times New Roman" w:hAnsi="Times New Roman" w:cs="Times New Roman"/>
                <w:b/>
                <w:bCs/>
                <w:sz w:val="32"/>
                <w:szCs w:val="32"/>
              </w:rPr>
            </w:pPr>
            <w:r w:rsidRPr="008D1277">
              <w:rPr>
                <w:rFonts w:ascii="Times New Roman" w:eastAsia="Times New Roman" w:hAnsi="Times New Roman" w:cs="Times New Roman"/>
                <w:b/>
                <w:bCs/>
                <w:sz w:val="32"/>
                <w:szCs w:val="32"/>
                <w:rtl/>
              </w:rPr>
              <w:t>المؤشر</w:t>
            </w:r>
          </w:p>
        </w:tc>
        <w:tc>
          <w:tcPr>
            <w:tcW w:w="5245" w:type="dxa"/>
            <w:shd w:val="clear" w:color="auto" w:fill="948A54" w:themeFill="background2" w:themeFillShade="80"/>
            <w:noWrap/>
            <w:vAlign w:val="center"/>
            <w:hideMark/>
          </w:tcPr>
          <w:p w:rsidR="00826FAF" w:rsidRPr="008D1277" w:rsidRDefault="00826FAF" w:rsidP="000E4A46">
            <w:pPr>
              <w:bidi/>
              <w:spacing w:after="0" w:line="240" w:lineRule="auto"/>
              <w:jc w:val="center"/>
              <w:rPr>
                <w:rFonts w:ascii="Times New Roman" w:eastAsia="Times New Roman" w:hAnsi="Times New Roman" w:cs="Times New Roman"/>
                <w:b/>
                <w:bCs/>
                <w:sz w:val="32"/>
                <w:szCs w:val="32"/>
              </w:rPr>
            </w:pPr>
            <w:r w:rsidRPr="008D1277">
              <w:rPr>
                <w:rFonts w:ascii="Times New Roman" w:eastAsia="Times New Roman" w:hAnsi="Times New Roman" w:cs="Times New Roman"/>
                <w:b/>
                <w:bCs/>
                <w:sz w:val="32"/>
                <w:szCs w:val="32"/>
                <w:rtl/>
              </w:rPr>
              <w:t>طريقة الاحتساب</w:t>
            </w:r>
          </w:p>
        </w:tc>
      </w:tr>
      <w:tr w:rsidR="00826FAF" w:rsidRPr="00D61A10" w:rsidTr="00585D6E">
        <w:trPr>
          <w:trHeight w:val="300"/>
        </w:trPr>
        <w:tc>
          <w:tcPr>
            <w:tcW w:w="4889" w:type="dxa"/>
            <w:shd w:val="clear" w:color="auto" w:fill="auto"/>
            <w:noWrap/>
            <w:vAlign w:val="center"/>
            <w:hideMark/>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Pr>
            </w:pPr>
            <w:r w:rsidRPr="00502462">
              <w:rPr>
                <w:rFonts w:ascii="Times New Roman" w:eastAsia="Times New Roman" w:hAnsi="Times New Roman" w:cs="Times New Roman"/>
                <w:b/>
                <w:bCs/>
                <w:color w:val="000000"/>
                <w:sz w:val="20"/>
                <w:szCs w:val="20"/>
                <w:rtl/>
              </w:rPr>
              <w:t>نصيب الفرد من الماء الصافي المنتج بإستثناء إقليم كردستان (لتر/ يوم)</w:t>
            </w:r>
          </w:p>
        </w:tc>
        <w:tc>
          <w:tcPr>
            <w:tcW w:w="5245" w:type="dxa"/>
            <w:shd w:val="clear" w:color="auto" w:fill="auto"/>
            <w:noWrap/>
            <w:vAlign w:val="center"/>
            <w:hideMark/>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Pr>
            </w:pPr>
            <w:r w:rsidRPr="00502462">
              <w:rPr>
                <w:rFonts w:ascii="Times New Roman" w:eastAsia="Times New Roman" w:hAnsi="Times New Roman" w:cs="Times New Roman"/>
                <w:b/>
                <w:bCs/>
                <w:color w:val="000000"/>
                <w:sz w:val="20"/>
                <w:szCs w:val="20"/>
                <w:rtl/>
              </w:rPr>
              <w:t>الانتاج الفعلي/ عدد السكان</w:t>
            </w:r>
          </w:p>
        </w:tc>
      </w:tr>
      <w:tr w:rsidR="00826FAF" w:rsidRPr="00D61A10" w:rsidTr="00585D6E">
        <w:trPr>
          <w:trHeight w:val="300"/>
        </w:trPr>
        <w:tc>
          <w:tcPr>
            <w:tcW w:w="4889" w:type="dxa"/>
            <w:shd w:val="clear" w:color="auto" w:fill="auto"/>
            <w:noWrap/>
            <w:vAlign w:val="center"/>
            <w:hideMark/>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Pr>
            </w:pPr>
            <w:r w:rsidRPr="00502462">
              <w:rPr>
                <w:rFonts w:ascii="Times New Roman" w:eastAsia="Times New Roman" w:hAnsi="Times New Roman" w:cs="Times New Roman"/>
                <w:b/>
                <w:bCs/>
                <w:color w:val="000000"/>
                <w:sz w:val="20"/>
                <w:szCs w:val="20"/>
                <w:rtl/>
              </w:rPr>
              <w:t xml:space="preserve">معدل نصيب الفرد من الكهرباء المباعة بإستثناء إقليم كردستان (ميكا واط. ساعة/ سنة) </w:t>
            </w:r>
          </w:p>
        </w:tc>
        <w:tc>
          <w:tcPr>
            <w:tcW w:w="5245" w:type="dxa"/>
            <w:shd w:val="clear" w:color="auto" w:fill="auto"/>
            <w:noWrap/>
            <w:vAlign w:val="center"/>
            <w:hideMark/>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Pr>
            </w:pPr>
            <w:r w:rsidRPr="00502462">
              <w:rPr>
                <w:rFonts w:ascii="Times New Roman" w:eastAsia="Times New Roman" w:hAnsi="Times New Roman" w:cs="Times New Roman"/>
                <w:b/>
                <w:bCs/>
                <w:color w:val="000000"/>
                <w:sz w:val="20"/>
                <w:szCs w:val="20"/>
                <w:rtl/>
              </w:rPr>
              <w:t>اجمالي المبيعات/ عدد السكان</w:t>
            </w:r>
          </w:p>
        </w:tc>
      </w:tr>
      <w:tr w:rsidR="00826FAF" w:rsidRPr="00D61A10" w:rsidTr="00585D6E">
        <w:trPr>
          <w:trHeight w:val="300"/>
        </w:trPr>
        <w:tc>
          <w:tcPr>
            <w:tcW w:w="4889" w:type="dxa"/>
            <w:shd w:val="clear" w:color="auto" w:fill="auto"/>
            <w:noWrap/>
            <w:vAlign w:val="center"/>
            <w:hideMark/>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Pr>
            </w:pPr>
            <w:r w:rsidRPr="00502462">
              <w:rPr>
                <w:rFonts w:ascii="Times New Roman" w:eastAsia="Times New Roman" w:hAnsi="Times New Roman" w:cs="Times New Roman"/>
                <w:b/>
                <w:bCs/>
                <w:color w:val="000000"/>
                <w:sz w:val="20"/>
                <w:szCs w:val="20"/>
                <w:rtl/>
              </w:rPr>
              <w:t>كمية النفايات المتولدة عن كل فرد بإستثناء إقليم كردستان (كغم/ يوم)</w:t>
            </w:r>
          </w:p>
        </w:tc>
        <w:tc>
          <w:tcPr>
            <w:tcW w:w="5245" w:type="dxa"/>
            <w:shd w:val="clear" w:color="auto" w:fill="auto"/>
            <w:noWrap/>
            <w:vAlign w:val="center"/>
            <w:hideMark/>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Pr>
            </w:pPr>
            <w:r w:rsidRPr="00502462">
              <w:rPr>
                <w:rFonts w:ascii="Times New Roman" w:eastAsia="Times New Roman" w:hAnsi="Times New Roman" w:cs="Times New Roman"/>
                <w:b/>
                <w:bCs/>
                <w:color w:val="000000"/>
                <w:sz w:val="20"/>
                <w:szCs w:val="20"/>
                <w:rtl/>
              </w:rPr>
              <w:t>كمية النفايات المرفوعة (كغم/يوم)/ عدد السكان المخدومين بخدمة جمع النفايات</w:t>
            </w:r>
          </w:p>
        </w:tc>
      </w:tr>
      <w:tr w:rsidR="00826FAF" w:rsidRPr="00D61A10" w:rsidTr="00585D6E">
        <w:trPr>
          <w:trHeight w:val="300"/>
        </w:trPr>
        <w:tc>
          <w:tcPr>
            <w:tcW w:w="4889" w:type="dxa"/>
            <w:shd w:val="clear" w:color="auto" w:fill="auto"/>
            <w:noWrap/>
            <w:vAlign w:val="center"/>
            <w:hideMark/>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Pr>
            </w:pPr>
            <w:r w:rsidRPr="00502462">
              <w:rPr>
                <w:rFonts w:ascii="Times New Roman" w:eastAsia="Times New Roman" w:hAnsi="Times New Roman" w:cs="Times New Roman"/>
                <w:b/>
                <w:bCs/>
                <w:color w:val="000000"/>
                <w:sz w:val="20"/>
                <w:szCs w:val="20"/>
                <w:rtl/>
              </w:rPr>
              <w:t>كمية المخلفات المرفوعة (النفايات،الأنقاض،السكراب) بإستثناء اقليم كردستان (ألف طن/ سنة)</w:t>
            </w:r>
          </w:p>
        </w:tc>
        <w:tc>
          <w:tcPr>
            <w:tcW w:w="5245" w:type="dxa"/>
            <w:shd w:val="clear" w:color="auto" w:fill="auto"/>
            <w:noWrap/>
            <w:vAlign w:val="center"/>
            <w:hideMark/>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Pr>
            </w:pPr>
            <w:r w:rsidRPr="00502462">
              <w:rPr>
                <w:rFonts w:ascii="Times New Roman" w:eastAsia="Times New Roman" w:hAnsi="Times New Roman" w:cs="Times New Roman"/>
                <w:b/>
                <w:bCs/>
                <w:color w:val="000000"/>
                <w:sz w:val="20"/>
                <w:szCs w:val="20"/>
                <w:rtl/>
              </w:rPr>
              <w:t xml:space="preserve">نجمع </w:t>
            </w:r>
            <w:r w:rsidRPr="00502462">
              <w:rPr>
                <w:rFonts w:ascii="Times New Roman" w:eastAsia="Times New Roman" w:hAnsi="Times New Roman" w:cs="Times New Roman" w:hint="cs"/>
                <w:b/>
                <w:bCs/>
                <w:color w:val="000000"/>
                <w:sz w:val="20"/>
                <w:szCs w:val="20"/>
                <w:rtl/>
              </w:rPr>
              <w:t>ال</w:t>
            </w:r>
            <w:r w:rsidRPr="00502462">
              <w:rPr>
                <w:rFonts w:ascii="Times New Roman" w:eastAsia="Times New Roman" w:hAnsi="Times New Roman" w:cs="Times New Roman"/>
                <w:b/>
                <w:bCs/>
                <w:color w:val="000000"/>
                <w:sz w:val="20"/>
                <w:szCs w:val="20"/>
                <w:rtl/>
              </w:rPr>
              <w:t>نفايات وا</w:t>
            </w:r>
            <w:r w:rsidRPr="00502462">
              <w:rPr>
                <w:rFonts w:ascii="Times New Roman" w:eastAsia="Times New Roman" w:hAnsi="Times New Roman" w:cs="Times New Roman" w:hint="cs"/>
                <w:b/>
                <w:bCs/>
                <w:color w:val="000000"/>
                <w:sz w:val="20"/>
                <w:szCs w:val="20"/>
                <w:rtl/>
              </w:rPr>
              <w:t>لأ</w:t>
            </w:r>
            <w:r w:rsidRPr="00502462">
              <w:rPr>
                <w:rFonts w:ascii="Times New Roman" w:eastAsia="Times New Roman" w:hAnsi="Times New Roman" w:cs="Times New Roman"/>
                <w:b/>
                <w:bCs/>
                <w:color w:val="000000"/>
                <w:sz w:val="20"/>
                <w:szCs w:val="20"/>
                <w:rtl/>
              </w:rPr>
              <w:t>نقاض و</w:t>
            </w:r>
            <w:r w:rsidRPr="00502462">
              <w:rPr>
                <w:rFonts w:ascii="Times New Roman" w:eastAsia="Times New Roman" w:hAnsi="Times New Roman" w:cs="Times New Roman" w:hint="cs"/>
                <w:b/>
                <w:bCs/>
                <w:color w:val="000000"/>
                <w:sz w:val="20"/>
                <w:szCs w:val="20"/>
                <w:rtl/>
              </w:rPr>
              <w:t>ال</w:t>
            </w:r>
            <w:r w:rsidRPr="00502462">
              <w:rPr>
                <w:rFonts w:ascii="Times New Roman" w:eastAsia="Times New Roman" w:hAnsi="Times New Roman" w:cs="Times New Roman"/>
                <w:b/>
                <w:bCs/>
                <w:color w:val="000000"/>
                <w:sz w:val="20"/>
                <w:szCs w:val="20"/>
                <w:rtl/>
              </w:rPr>
              <w:t>سكراب</w:t>
            </w:r>
          </w:p>
        </w:tc>
      </w:tr>
      <w:tr w:rsidR="00826FAF" w:rsidRPr="00D61A10" w:rsidTr="00585D6E">
        <w:trPr>
          <w:trHeight w:val="300"/>
        </w:trPr>
        <w:tc>
          <w:tcPr>
            <w:tcW w:w="4889" w:type="dxa"/>
            <w:shd w:val="clear" w:color="auto" w:fill="auto"/>
            <w:noWrap/>
            <w:vAlign w:val="center"/>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النسبة المئوية للطاقة الفعلية الى التصميمية لمحطات المعالجة المركزية</w:t>
            </w:r>
          </w:p>
        </w:tc>
        <w:tc>
          <w:tcPr>
            <w:tcW w:w="5245" w:type="dxa"/>
            <w:shd w:val="clear" w:color="auto" w:fill="auto"/>
            <w:noWrap/>
            <w:vAlign w:val="center"/>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مجموع الطاقات الفعلية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/يوم/ مجموع الطاقات التصميمية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/يوم</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826FAF" w:rsidRPr="00D61A10" w:rsidTr="00585D6E">
        <w:trPr>
          <w:trHeight w:val="300"/>
        </w:trPr>
        <w:tc>
          <w:tcPr>
            <w:tcW w:w="4889" w:type="dxa"/>
            <w:shd w:val="clear" w:color="auto" w:fill="auto"/>
            <w:noWrap/>
            <w:vAlign w:val="center"/>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محطات المعالجة المركزية الى المتولدة للمحطات</w:t>
            </w:r>
          </w:p>
        </w:tc>
        <w:tc>
          <w:tcPr>
            <w:tcW w:w="5245" w:type="dxa"/>
            <w:shd w:val="clear" w:color="auto" w:fill="auto"/>
            <w:noWrap/>
            <w:vAlign w:val="center"/>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مجموع كميات المياه العادمة المعالجة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/يوم/ مجموع كميات المياه المتولدة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 xml:space="preserve">/يوم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826FAF" w:rsidRPr="00D61A10" w:rsidTr="00585D6E">
        <w:trPr>
          <w:trHeight w:val="300"/>
        </w:trPr>
        <w:tc>
          <w:tcPr>
            <w:tcW w:w="4889" w:type="dxa"/>
            <w:shd w:val="clear" w:color="auto" w:fill="auto"/>
            <w:noWrap/>
            <w:vAlign w:val="center"/>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النسبة المئوية للطاقة الفعلية الى التصميمية لوحدات المعالجة الصغيرة</w:t>
            </w:r>
          </w:p>
        </w:tc>
        <w:tc>
          <w:tcPr>
            <w:tcW w:w="5245" w:type="dxa"/>
            <w:shd w:val="clear" w:color="auto" w:fill="auto"/>
            <w:noWrap/>
            <w:vAlign w:val="center"/>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مجموع الطاقات الفعلية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/يوم/ مجموع الطاقات التصميمية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/يوم</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826FAF" w:rsidRPr="00D61A10" w:rsidTr="00585D6E">
        <w:trPr>
          <w:trHeight w:val="300"/>
        </w:trPr>
        <w:tc>
          <w:tcPr>
            <w:tcW w:w="4889" w:type="dxa"/>
            <w:shd w:val="clear" w:color="auto" w:fill="auto"/>
            <w:noWrap/>
            <w:vAlign w:val="center"/>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النسبة المئوية للمياه العادمة المعالجة في وحدات المعالجة الصغيرة</w:t>
            </w:r>
          </w:p>
        </w:tc>
        <w:tc>
          <w:tcPr>
            <w:tcW w:w="5245" w:type="dxa"/>
            <w:shd w:val="clear" w:color="auto" w:fill="auto"/>
            <w:noWrap/>
            <w:vAlign w:val="center"/>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مجموع كميات المياه العادمة المعالجة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/يوم/ مجموع كميات المياه المتولدة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 xml:space="preserve">/يوم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826FAF" w:rsidRPr="00D61A10" w:rsidTr="00585D6E">
        <w:trPr>
          <w:trHeight w:val="300"/>
        </w:trPr>
        <w:tc>
          <w:tcPr>
            <w:tcW w:w="4889" w:type="dxa"/>
            <w:shd w:val="clear" w:color="auto" w:fill="auto"/>
            <w:noWrap/>
            <w:vAlign w:val="center"/>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النسبة المئوية للسكان المخدومين بخدمة شبكات المجاري</w:t>
            </w:r>
          </w:p>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الامطار العادمة المشتركة)</w:t>
            </w:r>
          </w:p>
        </w:tc>
        <w:tc>
          <w:tcPr>
            <w:tcW w:w="5245" w:type="dxa"/>
            <w:shd w:val="clear" w:color="auto" w:fill="auto"/>
            <w:noWrap/>
            <w:vAlign w:val="center"/>
          </w:tcPr>
          <w:p w:rsidR="00826FAF" w:rsidRPr="00502462" w:rsidRDefault="00826FAF"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السكان المخدومين/ عدد السكان الكلي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B1564C" w:rsidRPr="00D61A10" w:rsidTr="00585D6E">
        <w:trPr>
          <w:trHeight w:val="300"/>
        </w:trPr>
        <w:tc>
          <w:tcPr>
            <w:tcW w:w="4889" w:type="dxa"/>
            <w:shd w:val="clear" w:color="auto" w:fill="auto"/>
            <w:noWrap/>
            <w:vAlign w:val="center"/>
          </w:tcPr>
          <w:p w:rsidR="00B1564C" w:rsidRPr="00502462" w:rsidRDefault="00B1564C"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النسبة المئوية للمياه المستخ</w:t>
            </w:r>
            <w:r w:rsidR="00F072E3" w:rsidRPr="00502462">
              <w:rPr>
                <w:rFonts w:ascii="Times New Roman" w:eastAsia="Times New Roman" w:hAnsi="Times New Roman" w:cs="Times New Roman" w:hint="cs"/>
                <w:b/>
                <w:bCs/>
                <w:color w:val="000000"/>
                <w:sz w:val="20"/>
                <w:szCs w:val="20"/>
                <w:rtl/>
              </w:rPr>
              <w:t>دمة</w:t>
            </w:r>
            <w:r w:rsidRPr="00502462">
              <w:rPr>
                <w:rFonts w:ascii="Times New Roman" w:eastAsia="Times New Roman" w:hAnsi="Times New Roman" w:cs="Times New Roman" w:hint="cs"/>
                <w:b/>
                <w:bCs/>
                <w:color w:val="000000"/>
                <w:sz w:val="20"/>
                <w:szCs w:val="20"/>
                <w:rtl/>
              </w:rPr>
              <w:t xml:space="preserve"> في القطاع</w:t>
            </w:r>
          </w:p>
        </w:tc>
        <w:tc>
          <w:tcPr>
            <w:tcW w:w="5245" w:type="dxa"/>
            <w:shd w:val="clear" w:color="auto" w:fill="auto"/>
            <w:noWrap/>
            <w:vAlign w:val="center"/>
          </w:tcPr>
          <w:p w:rsidR="00B1564C" w:rsidRPr="00502462" w:rsidRDefault="0021692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الكمية المستخدمة للمياه من القطاع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/يوم/ مجموع الكميات المستخدمة لجميع القطاعات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/يوم</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E77EC5" w:rsidRPr="00D61A10" w:rsidTr="00585D6E">
        <w:trPr>
          <w:trHeight w:val="300"/>
        </w:trPr>
        <w:tc>
          <w:tcPr>
            <w:tcW w:w="4889" w:type="dxa"/>
            <w:shd w:val="clear" w:color="auto" w:fill="auto"/>
            <w:noWrap/>
            <w:vAlign w:val="center"/>
          </w:tcPr>
          <w:p w:rsidR="00E77EC5" w:rsidRPr="00502462" w:rsidRDefault="00E77EC5"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النسبة المئوية للمياه المصرفة من القطاع</w:t>
            </w:r>
          </w:p>
        </w:tc>
        <w:tc>
          <w:tcPr>
            <w:tcW w:w="5245" w:type="dxa"/>
            <w:shd w:val="clear" w:color="auto" w:fill="auto"/>
            <w:noWrap/>
            <w:vAlign w:val="center"/>
          </w:tcPr>
          <w:p w:rsidR="00E77EC5" w:rsidRPr="00502462" w:rsidRDefault="00E77EC5"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الكمية المصرفة من المياه للقطاع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/يوم/ مجموع الكميات المصرفة من المياه لجميع القطاعات  م</w:t>
            </w:r>
            <w:r w:rsidRPr="00502462">
              <w:rPr>
                <w:rFonts w:ascii="Times New Roman" w:eastAsia="Times New Roman" w:hAnsi="Times New Roman" w:cs="Times New Roman"/>
                <w:b/>
                <w:bCs/>
                <w:color w:val="000000"/>
                <w:sz w:val="20"/>
                <w:szCs w:val="20"/>
                <w:rtl/>
              </w:rPr>
              <w:t>³</w:t>
            </w:r>
            <w:r w:rsidRPr="00502462">
              <w:rPr>
                <w:rFonts w:ascii="Times New Roman" w:eastAsia="Times New Roman" w:hAnsi="Times New Roman" w:cs="Times New Roman" w:hint="cs"/>
                <w:b/>
                <w:bCs/>
                <w:color w:val="000000"/>
                <w:sz w:val="20"/>
                <w:szCs w:val="20"/>
                <w:rtl/>
              </w:rPr>
              <w:t xml:space="preserve">/يوم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100</w:t>
            </w:r>
          </w:p>
        </w:tc>
      </w:tr>
      <w:tr w:rsidR="00E77EC5" w:rsidRPr="00D61A10" w:rsidTr="00585D6E">
        <w:trPr>
          <w:trHeight w:val="300"/>
        </w:trPr>
        <w:tc>
          <w:tcPr>
            <w:tcW w:w="4889" w:type="dxa"/>
            <w:shd w:val="clear" w:color="auto" w:fill="auto"/>
            <w:noWrap/>
            <w:vAlign w:val="center"/>
          </w:tcPr>
          <w:p w:rsidR="00E77EC5" w:rsidRPr="00502462" w:rsidRDefault="00C903F2"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w:t>
            </w:r>
            <w:r w:rsidR="00F072E3" w:rsidRPr="00502462">
              <w:rPr>
                <w:rFonts w:ascii="Times New Roman" w:eastAsia="Times New Roman" w:hAnsi="Times New Roman" w:cs="Times New Roman" w:hint="cs"/>
                <w:b/>
                <w:bCs/>
                <w:color w:val="000000"/>
                <w:sz w:val="20"/>
                <w:szCs w:val="20"/>
                <w:rtl/>
              </w:rPr>
              <w:t>نسبة المئوية للمخلفات الصلبة المطروحة من القطاع</w:t>
            </w:r>
          </w:p>
        </w:tc>
        <w:tc>
          <w:tcPr>
            <w:tcW w:w="5245" w:type="dxa"/>
            <w:shd w:val="clear" w:color="auto" w:fill="auto"/>
            <w:noWrap/>
            <w:vAlign w:val="center"/>
          </w:tcPr>
          <w:p w:rsidR="00E77EC5" w:rsidRPr="00502462" w:rsidRDefault="002A1FB6"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كمية المخلفات الصلبة المطروحة من القطاع كغم/شهر/ </w:t>
            </w:r>
            <w:r w:rsidR="00B91EC0" w:rsidRPr="00502462">
              <w:rPr>
                <w:rFonts w:ascii="Times New Roman" w:eastAsia="Times New Roman" w:hAnsi="Times New Roman" w:cs="Times New Roman" w:hint="cs"/>
                <w:b/>
                <w:bCs/>
                <w:color w:val="000000"/>
                <w:sz w:val="20"/>
                <w:szCs w:val="20"/>
                <w:rtl/>
              </w:rPr>
              <w:t xml:space="preserve">مجموع المخلفات الصلبة المطروحة لجميع القطاعات (كغم/شهر) </w:t>
            </w:r>
            <w:r w:rsidR="00B91EC0" w:rsidRPr="00502462">
              <w:rPr>
                <w:rFonts w:ascii="Times New Roman" w:eastAsia="Times New Roman" w:hAnsi="Times New Roman" w:cs="Times New Roman"/>
                <w:b/>
                <w:bCs/>
                <w:color w:val="000000"/>
                <w:sz w:val="20"/>
                <w:szCs w:val="20"/>
                <w:rtl/>
              </w:rPr>
              <w:t>×</w:t>
            </w:r>
            <w:r w:rsidR="00B91EC0" w:rsidRPr="00502462">
              <w:rPr>
                <w:rFonts w:ascii="Times New Roman" w:eastAsia="Times New Roman" w:hAnsi="Times New Roman" w:cs="Times New Roman" w:hint="cs"/>
                <w:b/>
                <w:bCs/>
                <w:color w:val="000000"/>
                <w:sz w:val="20"/>
                <w:szCs w:val="20"/>
                <w:rtl/>
              </w:rPr>
              <w:t xml:space="preserve"> 100</w:t>
            </w:r>
          </w:p>
        </w:tc>
      </w:tr>
      <w:tr w:rsidR="00B91EC0" w:rsidRPr="00D61A10" w:rsidTr="00585D6E">
        <w:trPr>
          <w:trHeight w:val="300"/>
        </w:trPr>
        <w:tc>
          <w:tcPr>
            <w:tcW w:w="4889" w:type="dxa"/>
            <w:shd w:val="clear" w:color="auto" w:fill="auto"/>
            <w:noWrap/>
            <w:vAlign w:val="center"/>
          </w:tcPr>
          <w:p w:rsidR="00B91EC0" w:rsidRPr="00502462" w:rsidRDefault="00C903F2"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المعامل المتوقفة في القطاع</w:t>
            </w:r>
          </w:p>
        </w:tc>
        <w:tc>
          <w:tcPr>
            <w:tcW w:w="5245" w:type="dxa"/>
            <w:shd w:val="clear" w:color="auto" w:fill="auto"/>
            <w:noWrap/>
            <w:vAlign w:val="center"/>
          </w:tcPr>
          <w:p w:rsidR="00B91EC0" w:rsidRPr="00502462" w:rsidRDefault="00C903F2"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المعامل المتوقفة في القطاع/ عدد المعامل الكلي في القطاع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C903F2" w:rsidRPr="00D61A10" w:rsidTr="00585D6E">
        <w:trPr>
          <w:trHeight w:val="300"/>
        </w:trPr>
        <w:tc>
          <w:tcPr>
            <w:tcW w:w="4889" w:type="dxa"/>
            <w:shd w:val="clear" w:color="auto" w:fill="auto"/>
            <w:noWrap/>
            <w:vAlign w:val="center"/>
          </w:tcPr>
          <w:p w:rsidR="00C903F2" w:rsidRPr="00502462" w:rsidRDefault="00C903F2"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المعامل العاملة في القطاع</w:t>
            </w:r>
          </w:p>
        </w:tc>
        <w:tc>
          <w:tcPr>
            <w:tcW w:w="5245" w:type="dxa"/>
            <w:shd w:val="clear" w:color="auto" w:fill="auto"/>
            <w:noWrap/>
            <w:vAlign w:val="center"/>
          </w:tcPr>
          <w:p w:rsidR="00C903F2" w:rsidRPr="00502462" w:rsidRDefault="00BC05E2"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المعامل العاملة في القطاع/ عدد المعامل الكلي في القطاع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BC05E2" w:rsidRPr="00D61A10" w:rsidTr="00585D6E">
        <w:trPr>
          <w:trHeight w:val="300"/>
        </w:trPr>
        <w:tc>
          <w:tcPr>
            <w:tcW w:w="4889" w:type="dxa"/>
            <w:shd w:val="clear" w:color="auto" w:fill="auto"/>
            <w:noWrap/>
            <w:vAlign w:val="center"/>
          </w:tcPr>
          <w:p w:rsidR="00BC05E2" w:rsidRPr="00502462" w:rsidRDefault="00BC05E2"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المعامل التي تستخدم نهر دجلة في القطاع</w:t>
            </w:r>
          </w:p>
        </w:tc>
        <w:tc>
          <w:tcPr>
            <w:tcW w:w="5245" w:type="dxa"/>
            <w:shd w:val="clear" w:color="auto" w:fill="auto"/>
            <w:noWrap/>
            <w:vAlign w:val="center"/>
          </w:tcPr>
          <w:p w:rsidR="00BC05E2" w:rsidRPr="00502462" w:rsidRDefault="00BC05E2"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المعامل التي تستخدم نهر دجلة في القطاع/ عدد المعامل الكلي في القطاع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BC05E2" w:rsidRPr="00D61A10" w:rsidTr="00585D6E">
        <w:trPr>
          <w:trHeight w:val="300"/>
        </w:trPr>
        <w:tc>
          <w:tcPr>
            <w:tcW w:w="4889" w:type="dxa"/>
            <w:shd w:val="clear" w:color="auto" w:fill="auto"/>
            <w:noWrap/>
            <w:vAlign w:val="center"/>
          </w:tcPr>
          <w:p w:rsidR="00BC05E2" w:rsidRPr="00502462" w:rsidRDefault="00BC05E2"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المعامل التي تصرف الى المبزل في القطاع</w:t>
            </w:r>
          </w:p>
        </w:tc>
        <w:tc>
          <w:tcPr>
            <w:tcW w:w="5245" w:type="dxa"/>
            <w:shd w:val="clear" w:color="auto" w:fill="auto"/>
            <w:noWrap/>
            <w:vAlign w:val="center"/>
          </w:tcPr>
          <w:p w:rsidR="00BC05E2" w:rsidRPr="00502462" w:rsidRDefault="00BC05E2"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المعامل التي تصرف الى المبزل في القطاع/ عدد المعامل الكلي في القطاع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BC05E2" w:rsidRPr="00D61A10" w:rsidTr="00585D6E">
        <w:trPr>
          <w:trHeight w:val="300"/>
        </w:trPr>
        <w:tc>
          <w:tcPr>
            <w:tcW w:w="4889" w:type="dxa"/>
            <w:shd w:val="clear" w:color="auto" w:fill="auto"/>
            <w:noWrap/>
            <w:vAlign w:val="center"/>
          </w:tcPr>
          <w:p w:rsidR="00BC05E2" w:rsidRPr="00502462" w:rsidRDefault="0095610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المعامل الخطرة في القطاع</w:t>
            </w:r>
          </w:p>
        </w:tc>
        <w:tc>
          <w:tcPr>
            <w:tcW w:w="5245" w:type="dxa"/>
            <w:shd w:val="clear" w:color="auto" w:fill="auto"/>
            <w:noWrap/>
            <w:vAlign w:val="center"/>
          </w:tcPr>
          <w:p w:rsidR="00BC05E2" w:rsidRPr="00502462" w:rsidRDefault="0095610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المعامل الخطرة في القطاع/عدد المعامل الكلي في القطاع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956103" w:rsidRPr="00D61A10" w:rsidTr="00585D6E">
        <w:trPr>
          <w:trHeight w:val="300"/>
        </w:trPr>
        <w:tc>
          <w:tcPr>
            <w:tcW w:w="4889" w:type="dxa"/>
            <w:shd w:val="clear" w:color="auto" w:fill="auto"/>
            <w:noWrap/>
            <w:vAlign w:val="center"/>
          </w:tcPr>
          <w:p w:rsidR="00956103" w:rsidRPr="00502462" w:rsidRDefault="0095610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المعامل غير الخطرة في القطاع</w:t>
            </w:r>
          </w:p>
        </w:tc>
        <w:tc>
          <w:tcPr>
            <w:tcW w:w="5245" w:type="dxa"/>
            <w:shd w:val="clear" w:color="auto" w:fill="auto"/>
            <w:noWrap/>
            <w:vAlign w:val="center"/>
          </w:tcPr>
          <w:p w:rsidR="00956103" w:rsidRPr="00502462" w:rsidRDefault="0095610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المعامل غير الخطرة في القطاع/عدد المعامل الكلي في القطاع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952EF9" w:rsidRPr="00D61A10" w:rsidTr="00585D6E">
        <w:trPr>
          <w:trHeight w:val="300"/>
        </w:trPr>
        <w:tc>
          <w:tcPr>
            <w:tcW w:w="4889" w:type="dxa"/>
            <w:shd w:val="clear" w:color="auto" w:fill="auto"/>
            <w:noWrap/>
            <w:vAlign w:val="center"/>
          </w:tcPr>
          <w:p w:rsidR="00952EF9" w:rsidRPr="00502462" w:rsidRDefault="00974CF1"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lastRenderedPageBreak/>
              <w:t>ضياعات امانة بغداد</w:t>
            </w:r>
          </w:p>
        </w:tc>
        <w:tc>
          <w:tcPr>
            <w:tcW w:w="5245" w:type="dxa"/>
            <w:shd w:val="clear" w:color="auto" w:fill="auto"/>
            <w:noWrap/>
            <w:vAlign w:val="center"/>
          </w:tcPr>
          <w:p w:rsidR="00952EF9" w:rsidRPr="00502462" w:rsidRDefault="00974CF1"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الانتاج الفعلي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35 / 100</w:t>
            </w:r>
          </w:p>
        </w:tc>
      </w:tr>
      <w:tr w:rsidR="00974CF1" w:rsidRPr="00D61A10" w:rsidTr="00585D6E">
        <w:trPr>
          <w:trHeight w:val="300"/>
        </w:trPr>
        <w:tc>
          <w:tcPr>
            <w:tcW w:w="4889" w:type="dxa"/>
            <w:shd w:val="clear" w:color="auto" w:fill="auto"/>
            <w:noWrap/>
            <w:vAlign w:val="center"/>
          </w:tcPr>
          <w:p w:rsidR="00974CF1" w:rsidRPr="00502462" w:rsidRDefault="00974CF1"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العجز في الانتاج</w:t>
            </w:r>
          </w:p>
        </w:tc>
        <w:tc>
          <w:tcPr>
            <w:tcW w:w="5245" w:type="dxa"/>
            <w:shd w:val="clear" w:color="auto" w:fill="auto"/>
            <w:noWrap/>
            <w:vAlign w:val="center"/>
          </w:tcPr>
          <w:p w:rsidR="00974CF1" w:rsidRPr="00502462" w:rsidRDefault="00974CF1"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العجز في الانتاج/ الحاجة الكلية من الماء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100 </w:t>
            </w:r>
          </w:p>
        </w:tc>
      </w:tr>
      <w:tr w:rsidR="009840A3" w:rsidRPr="00D61A10" w:rsidTr="00585D6E">
        <w:trPr>
          <w:trHeight w:val="300"/>
        </w:trPr>
        <w:tc>
          <w:tcPr>
            <w:tcW w:w="4889" w:type="dxa"/>
            <w:shd w:val="clear" w:color="auto" w:fill="auto"/>
            <w:noWrap/>
            <w:vAlign w:val="center"/>
          </w:tcPr>
          <w:p w:rsidR="009840A3" w:rsidRPr="00502462" w:rsidRDefault="009840A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الفشل لعدد النماذج البكتريولوجية المفحوصة</w:t>
            </w:r>
          </w:p>
        </w:tc>
        <w:tc>
          <w:tcPr>
            <w:tcW w:w="5245" w:type="dxa"/>
            <w:shd w:val="clear" w:color="auto" w:fill="auto"/>
            <w:noWrap/>
            <w:vAlign w:val="center"/>
          </w:tcPr>
          <w:p w:rsidR="009840A3" w:rsidRPr="00502462" w:rsidRDefault="009840A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النماذج الفاشلة/ عدد النماذج المفحوصة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100</w:t>
            </w:r>
          </w:p>
        </w:tc>
      </w:tr>
      <w:tr w:rsidR="009840A3" w:rsidRPr="00D61A10" w:rsidTr="00585D6E">
        <w:trPr>
          <w:trHeight w:val="300"/>
        </w:trPr>
        <w:tc>
          <w:tcPr>
            <w:tcW w:w="4889" w:type="dxa"/>
            <w:shd w:val="clear" w:color="auto" w:fill="auto"/>
            <w:noWrap/>
            <w:vAlign w:val="center"/>
          </w:tcPr>
          <w:p w:rsidR="009840A3" w:rsidRPr="00502462" w:rsidRDefault="003D6585"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الكثافة السكانية</w:t>
            </w:r>
          </w:p>
        </w:tc>
        <w:tc>
          <w:tcPr>
            <w:tcW w:w="5245" w:type="dxa"/>
            <w:shd w:val="clear" w:color="auto" w:fill="auto"/>
            <w:noWrap/>
            <w:vAlign w:val="center"/>
          </w:tcPr>
          <w:p w:rsidR="009840A3" w:rsidRPr="00502462" w:rsidRDefault="003D6585"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عدد السكان/ مساحة العراق</w:t>
            </w:r>
          </w:p>
        </w:tc>
      </w:tr>
      <w:tr w:rsidR="003D6585" w:rsidRPr="00D61A10" w:rsidTr="00585D6E">
        <w:trPr>
          <w:trHeight w:val="300"/>
        </w:trPr>
        <w:tc>
          <w:tcPr>
            <w:tcW w:w="4889" w:type="dxa"/>
            <w:shd w:val="clear" w:color="auto" w:fill="auto"/>
            <w:noWrap/>
            <w:vAlign w:val="center"/>
          </w:tcPr>
          <w:p w:rsidR="003D6585" w:rsidRPr="00502462" w:rsidRDefault="003D6585"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عدد المستشفيات الحكومية, الاهلية, مراكز الرعاية الصحية الاولية, المراكز الصحية التخصصية, مؤسسات صحية اخرى والعيادات الطبية الشعبية</w:t>
            </w:r>
          </w:p>
        </w:tc>
        <w:tc>
          <w:tcPr>
            <w:tcW w:w="5245" w:type="dxa"/>
            <w:shd w:val="clear" w:color="auto" w:fill="auto"/>
            <w:noWrap/>
            <w:vAlign w:val="center"/>
          </w:tcPr>
          <w:p w:rsidR="003D6585" w:rsidRPr="00502462" w:rsidRDefault="003D6585"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يتم تجميعها واعداد خلاصة بها من قسم المؤشرات الصحية لنفس التقرير</w:t>
            </w:r>
          </w:p>
        </w:tc>
      </w:tr>
      <w:tr w:rsidR="003D6585" w:rsidRPr="00D61A10" w:rsidTr="00585D6E">
        <w:trPr>
          <w:trHeight w:val="300"/>
        </w:trPr>
        <w:tc>
          <w:tcPr>
            <w:tcW w:w="4889" w:type="dxa"/>
            <w:shd w:val="clear" w:color="auto" w:fill="auto"/>
            <w:noWrap/>
            <w:vAlign w:val="center"/>
          </w:tcPr>
          <w:p w:rsidR="003D6585" w:rsidRPr="00502462" w:rsidRDefault="003924ED"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نصيب الفرد من الكهرباء (ميكاواط. ساعة/ سنة)</w:t>
            </w:r>
          </w:p>
        </w:tc>
        <w:tc>
          <w:tcPr>
            <w:tcW w:w="5245" w:type="dxa"/>
            <w:shd w:val="clear" w:color="auto" w:fill="auto"/>
            <w:noWrap/>
            <w:vAlign w:val="center"/>
          </w:tcPr>
          <w:p w:rsidR="003D6585" w:rsidRPr="00502462" w:rsidRDefault="003924ED"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الكهرباء المعدة للبيع</w:t>
            </w:r>
            <w:r w:rsidR="00FB44C8" w:rsidRPr="00502462">
              <w:rPr>
                <w:rFonts w:ascii="Times New Roman" w:eastAsia="Times New Roman" w:hAnsi="Times New Roman" w:cs="Times New Roman" w:hint="cs"/>
                <w:b/>
                <w:bCs/>
                <w:color w:val="000000"/>
                <w:sz w:val="20"/>
                <w:szCs w:val="20"/>
                <w:rtl/>
              </w:rPr>
              <w:t>/ عدد السكان</w:t>
            </w:r>
          </w:p>
        </w:tc>
      </w:tr>
      <w:tr w:rsidR="00FB44C8" w:rsidRPr="00D61A10" w:rsidTr="00585D6E">
        <w:trPr>
          <w:trHeight w:val="300"/>
        </w:trPr>
        <w:tc>
          <w:tcPr>
            <w:tcW w:w="4889" w:type="dxa"/>
            <w:shd w:val="clear" w:color="auto" w:fill="auto"/>
            <w:noWrap/>
            <w:vAlign w:val="center"/>
          </w:tcPr>
          <w:p w:rsidR="00FB44C8" w:rsidRPr="00502462" w:rsidRDefault="004B5E6D"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نصيب الفرد من الكهرباء (ميكاواط. ساعة)</w:t>
            </w:r>
          </w:p>
        </w:tc>
        <w:tc>
          <w:tcPr>
            <w:tcW w:w="5245" w:type="dxa"/>
            <w:shd w:val="clear" w:color="auto" w:fill="auto"/>
            <w:noWrap/>
            <w:vAlign w:val="center"/>
          </w:tcPr>
          <w:p w:rsidR="00FB44C8" w:rsidRPr="00502462" w:rsidRDefault="004B5E6D"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نصيب الفرد من الكهرباء (ميكاواط. ساعة/ سنة)/ 365 يوم</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24 ساعة</w:t>
            </w:r>
          </w:p>
        </w:tc>
      </w:tr>
      <w:tr w:rsidR="004B5E6D" w:rsidRPr="00D61A10" w:rsidTr="00585D6E">
        <w:trPr>
          <w:trHeight w:val="300"/>
        </w:trPr>
        <w:tc>
          <w:tcPr>
            <w:tcW w:w="4889" w:type="dxa"/>
            <w:shd w:val="clear" w:color="auto" w:fill="auto"/>
            <w:noWrap/>
            <w:vAlign w:val="center"/>
          </w:tcPr>
          <w:p w:rsidR="004B5E6D" w:rsidRPr="00502462" w:rsidRDefault="0012287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النسبة</w:t>
            </w:r>
            <w:r w:rsidR="004B5E6D"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cs"/>
                <w:b/>
                <w:bCs/>
                <w:color w:val="000000"/>
                <w:sz w:val="20"/>
                <w:szCs w:val="20"/>
                <w:rtl/>
              </w:rPr>
              <w:t>المئوية ل</w:t>
            </w:r>
            <w:r w:rsidR="004B5E6D" w:rsidRPr="00502462">
              <w:rPr>
                <w:rFonts w:ascii="Times New Roman" w:eastAsia="Times New Roman" w:hAnsi="Times New Roman" w:cs="Times New Roman" w:hint="eastAsia"/>
                <w:b/>
                <w:bCs/>
                <w:color w:val="000000"/>
                <w:sz w:val="20"/>
                <w:szCs w:val="20"/>
                <w:rtl/>
              </w:rPr>
              <w:t>لطاقة</w:t>
            </w:r>
            <w:r w:rsidR="004B5E6D" w:rsidRPr="00502462">
              <w:rPr>
                <w:rFonts w:ascii="Times New Roman" w:eastAsia="Times New Roman" w:hAnsi="Times New Roman" w:cs="Times New Roman"/>
                <w:b/>
                <w:bCs/>
                <w:color w:val="000000"/>
                <w:sz w:val="20"/>
                <w:szCs w:val="20"/>
                <w:rtl/>
              </w:rPr>
              <w:t xml:space="preserve"> </w:t>
            </w:r>
            <w:r w:rsidR="004B5E6D" w:rsidRPr="00502462">
              <w:rPr>
                <w:rFonts w:ascii="Times New Roman" w:eastAsia="Times New Roman" w:hAnsi="Times New Roman" w:cs="Times New Roman" w:hint="eastAsia"/>
                <w:b/>
                <w:bCs/>
                <w:color w:val="000000"/>
                <w:sz w:val="20"/>
                <w:szCs w:val="20"/>
                <w:rtl/>
              </w:rPr>
              <w:t>الكهربائية</w:t>
            </w:r>
            <w:r w:rsidR="004B5E6D" w:rsidRPr="00502462">
              <w:rPr>
                <w:rFonts w:ascii="Times New Roman" w:eastAsia="Times New Roman" w:hAnsi="Times New Roman" w:cs="Times New Roman"/>
                <w:b/>
                <w:bCs/>
                <w:color w:val="000000"/>
                <w:sz w:val="20"/>
                <w:szCs w:val="20"/>
                <w:rtl/>
              </w:rPr>
              <w:t xml:space="preserve"> </w:t>
            </w:r>
            <w:r w:rsidR="004B5E6D" w:rsidRPr="00502462">
              <w:rPr>
                <w:rFonts w:ascii="Times New Roman" w:eastAsia="Times New Roman" w:hAnsi="Times New Roman" w:cs="Times New Roman" w:hint="eastAsia"/>
                <w:b/>
                <w:bCs/>
                <w:color w:val="000000"/>
                <w:sz w:val="20"/>
                <w:szCs w:val="20"/>
                <w:rtl/>
              </w:rPr>
              <w:t>المباعة</w:t>
            </w:r>
            <w:r w:rsidR="004B5E6D" w:rsidRPr="00502462">
              <w:rPr>
                <w:rFonts w:ascii="Times New Roman" w:eastAsia="Times New Roman" w:hAnsi="Times New Roman" w:cs="Times New Roman"/>
                <w:b/>
                <w:bCs/>
                <w:color w:val="000000"/>
                <w:sz w:val="20"/>
                <w:szCs w:val="20"/>
                <w:rtl/>
              </w:rPr>
              <w:t xml:space="preserve"> </w:t>
            </w:r>
            <w:r w:rsidR="004B5E6D" w:rsidRPr="00502462">
              <w:rPr>
                <w:rFonts w:ascii="Times New Roman" w:eastAsia="Times New Roman" w:hAnsi="Times New Roman" w:cs="Times New Roman" w:hint="eastAsia"/>
                <w:b/>
                <w:bCs/>
                <w:color w:val="000000"/>
                <w:sz w:val="20"/>
                <w:szCs w:val="20"/>
                <w:rtl/>
              </w:rPr>
              <w:t>حسب</w:t>
            </w:r>
            <w:r w:rsidR="004B5E6D" w:rsidRPr="00502462">
              <w:rPr>
                <w:rFonts w:ascii="Times New Roman" w:eastAsia="Times New Roman" w:hAnsi="Times New Roman" w:cs="Times New Roman"/>
                <w:b/>
                <w:bCs/>
                <w:color w:val="000000"/>
                <w:sz w:val="20"/>
                <w:szCs w:val="20"/>
                <w:rtl/>
              </w:rPr>
              <w:t xml:space="preserve"> </w:t>
            </w:r>
            <w:r w:rsidR="004B5E6D" w:rsidRPr="00502462">
              <w:rPr>
                <w:rFonts w:ascii="Times New Roman" w:eastAsia="Times New Roman" w:hAnsi="Times New Roman" w:cs="Times New Roman" w:hint="eastAsia"/>
                <w:b/>
                <w:bCs/>
                <w:color w:val="000000"/>
                <w:sz w:val="20"/>
                <w:szCs w:val="20"/>
                <w:rtl/>
              </w:rPr>
              <w:t>أصناف</w:t>
            </w:r>
            <w:r w:rsidR="004B5E6D" w:rsidRPr="00502462">
              <w:rPr>
                <w:rFonts w:ascii="Times New Roman" w:eastAsia="Times New Roman" w:hAnsi="Times New Roman" w:cs="Times New Roman"/>
                <w:b/>
                <w:bCs/>
                <w:color w:val="000000"/>
                <w:sz w:val="20"/>
                <w:szCs w:val="20"/>
                <w:rtl/>
              </w:rPr>
              <w:t xml:space="preserve"> </w:t>
            </w:r>
            <w:r w:rsidR="004B5E6D" w:rsidRPr="00502462">
              <w:rPr>
                <w:rFonts w:ascii="Times New Roman" w:eastAsia="Times New Roman" w:hAnsi="Times New Roman" w:cs="Times New Roman" w:hint="eastAsia"/>
                <w:b/>
                <w:bCs/>
                <w:color w:val="000000"/>
                <w:sz w:val="20"/>
                <w:szCs w:val="20"/>
                <w:rtl/>
              </w:rPr>
              <w:t>الإستهلاك</w:t>
            </w:r>
            <w:r w:rsidR="004B5E6D" w:rsidRPr="00502462">
              <w:rPr>
                <w:rFonts w:ascii="Times New Roman" w:eastAsia="Times New Roman" w:hAnsi="Times New Roman" w:cs="Times New Roman"/>
                <w:b/>
                <w:bCs/>
                <w:color w:val="000000"/>
                <w:sz w:val="20"/>
                <w:szCs w:val="20"/>
                <w:rtl/>
              </w:rPr>
              <w:t xml:space="preserve"> </w:t>
            </w:r>
            <w:r w:rsidR="000C5AF7" w:rsidRPr="00502462">
              <w:rPr>
                <w:rFonts w:ascii="Times New Roman" w:eastAsia="Times New Roman" w:hAnsi="Times New Roman" w:cs="Times New Roman" w:hint="cs"/>
                <w:b/>
                <w:bCs/>
                <w:color w:val="000000"/>
                <w:sz w:val="20"/>
                <w:szCs w:val="20"/>
                <w:rtl/>
              </w:rPr>
              <w:t xml:space="preserve">(منزلي, تجاري, حكومي, زراعي, صناعي والمتجاوزين) </w:t>
            </w:r>
            <w:r w:rsidR="004B5E6D" w:rsidRPr="00502462">
              <w:rPr>
                <w:rFonts w:ascii="Times New Roman" w:eastAsia="Times New Roman" w:hAnsi="Times New Roman" w:cs="Times New Roman" w:hint="eastAsia"/>
                <w:b/>
                <w:bCs/>
                <w:color w:val="000000"/>
                <w:sz w:val="20"/>
                <w:szCs w:val="20"/>
                <w:rtl/>
              </w:rPr>
              <w:t>موزعة</w:t>
            </w:r>
            <w:r w:rsidR="004B5E6D" w:rsidRPr="00502462">
              <w:rPr>
                <w:rFonts w:ascii="Times New Roman" w:eastAsia="Times New Roman" w:hAnsi="Times New Roman" w:cs="Times New Roman"/>
                <w:b/>
                <w:bCs/>
                <w:color w:val="000000"/>
                <w:sz w:val="20"/>
                <w:szCs w:val="20"/>
                <w:rtl/>
              </w:rPr>
              <w:t xml:space="preserve"> </w:t>
            </w:r>
            <w:r w:rsidR="004B5E6D" w:rsidRPr="00502462">
              <w:rPr>
                <w:rFonts w:ascii="Times New Roman" w:eastAsia="Times New Roman" w:hAnsi="Times New Roman" w:cs="Times New Roman" w:hint="eastAsia"/>
                <w:b/>
                <w:bCs/>
                <w:color w:val="000000"/>
                <w:sz w:val="20"/>
                <w:szCs w:val="20"/>
                <w:rtl/>
              </w:rPr>
              <w:t>على</w:t>
            </w:r>
            <w:r w:rsidR="004B5E6D" w:rsidRPr="00502462">
              <w:rPr>
                <w:rFonts w:ascii="Times New Roman" w:eastAsia="Times New Roman" w:hAnsi="Times New Roman" w:cs="Times New Roman"/>
                <w:b/>
                <w:bCs/>
                <w:color w:val="000000"/>
                <w:sz w:val="20"/>
                <w:szCs w:val="20"/>
                <w:rtl/>
              </w:rPr>
              <w:t xml:space="preserve"> </w:t>
            </w:r>
            <w:r w:rsidR="004B5E6D" w:rsidRPr="00502462">
              <w:rPr>
                <w:rFonts w:ascii="Times New Roman" w:eastAsia="Times New Roman" w:hAnsi="Times New Roman" w:cs="Times New Roman" w:hint="eastAsia"/>
                <w:b/>
                <w:bCs/>
                <w:color w:val="000000"/>
                <w:sz w:val="20"/>
                <w:szCs w:val="20"/>
                <w:rtl/>
              </w:rPr>
              <w:t>محافظات</w:t>
            </w:r>
            <w:r w:rsidR="004B5E6D" w:rsidRPr="00502462">
              <w:rPr>
                <w:rFonts w:ascii="Times New Roman" w:eastAsia="Times New Roman" w:hAnsi="Times New Roman" w:cs="Times New Roman"/>
                <w:b/>
                <w:bCs/>
                <w:color w:val="000000"/>
                <w:sz w:val="20"/>
                <w:szCs w:val="20"/>
                <w:rtl/>
              </w:rPr>
              <w:t xml:space="preserve"> </w:t>
            </w:r>
            <w:r w:rsidR="004B5E6D" w:rsidRPr="00502462">
              <w:rPr>
                <w:rFonts w:ascii="Times New Roman" w:eastAsia="Times New Roman" w:hAnsi="Times New Roman" w:cs="Times New Roman" w:hint="eastAsia"/>
                <w:b/>
                <w:bCs/>
                <w:color w:val="000000"/>
                <w:sz w:val="20"/>
                <w:szCs w:val="20"/>
                <w:rtl/>
              </w:rPr>
              <w:t>العراق</w:t>
            </w:r>
          </w:p>
        </w:tc>
        <w:tc>
          <w:tcPr>
            <w:tcW w:w="5245" w:type="dxa"/>
            <w:shd w:val="clear" w:color="auto" w:fill="auto"/>
            <w:noWrap/>
            <w:vAlign w:val="center"/>
          </w:tcPr>
          <w:p w:rsidR="004B5E6D" w:rsidRPr="00502462" w:rsidRDefault="000C5AF7"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الكهرباء المباعة لأي صنف/ اجمالي المبيعات</w:t>
            </w:r>
            <w:r w:rsidR="00122873" w:rsidRPr="00502462">
              <w:rPr>
                <w:rFonts w:ascii="Times New Roman" w:eastAsia="Times New Roman" w:hAnsi="Times New Roman" w:cs="Times New Roman"/>
                <w:b/>
                <w:bCs/>
                <w:color w:val="000000"/>
                <w:sz w:val="20"/>
                <w:szCs w:val="20"/>
                <w:rtl/>
              </w:rPr>
              <w:t>×</w:t>
            </w:r>
            <w:r w:rsidR="00122873" w:rsidRPr="00502462">
              <w:rPr>
                <w:rFonts w:ascii="Times New Roman" w:eastAsia="Times New Roman" w:hAnsi="Times New Roman" w:cs="Times New Roman" w:hint="cs"/>
                <w:b/>
                <w:bCs/>
                <w:color w:val="000000"/>
                <w:sz w:val="20"/>
                <w:szCs w:val="20"/>
                <w:rtl/>
              </w:rPr>
              <w:t xml:space="preserve">100 </w:t>
            </w:r>
          </w:p>
        </w:tc>
      </w:tr>
      <w:tr w:rsidR="00122873" w:rsidRPr="00D61A10" w:rsidTr="00585D6E">
        <w:trPr>
          <w:trHeight w:val="300"/>
        </w:trPr>
        <w:tc>
          <w:tcPr>
            <w:tcW w:w="4889" w:type="dxa"/>
            <w:shd w:val="clear" w:color="auto" w:fill="auto"/>
            <w:noWrap/>
            <w:vAlign w:val="center"/>
          </w:tcPr>
          <w:p w:rsidR="00122873" w:rsidRPr="00502462" w:rsidRDefault="0012287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النسبة المئوية للسكان المخدومين بخدمة جمع النفايات</w:t>
            </w:r>
          </w:p>
        </w:tc>
        <w:tc>
          <w:tcPr>
            <w:tcW w:w="5245" w:type="dxa"/>
            <w:shd w:val="clear" w:color="auto" w:fill="auto"/>
            <w:noWrap/>
            <w:vAlign w:val="center"/>
          </w:tcPr>
          <w:p w:rsidR="00122873" w:rsidRPr="00502462" w:rsidRDefault="0012287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السكان المخدومين/ عدد السكان الكلي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 xml:space="preserve"> 100</w:t>
            </w:r>
          </w:p>
        </w:tc>
      </w:tr>
      <w:tr w:rsidR="00122873" w:rsidRPr="00D61A10" w:rsidTr="00585D6E">
        <w:trPr>
          <w:trHeight w:val="300"/>
        </w:trPr>
        <w:tc>
          <w:tcPr>
            <w:tcW w:w="4889" w:type="dxa"/>
            <w:shd w:val="clear" w:color="auto" w:fill="auto"/>
            <w:noWrap/>
            <w:vAlign w:val="center"/>
          </w:tcPr>
          <w:p w:rsidR="00122873" w:rsidRPr="00502462" w:rsidRDefault="0012287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المخلفات المرفوعة (طن/ يوم)</w:t>
            </w:r>
          </w:p>
        </w:tc>
        <w:tc>
          <w:tcPr>
            <w:tcW w:w="5245" w:type="dxa"/>
            <w:shd w:val="clear" w:color="auto" w:fill="auto"/>
            <w:noWrap/>
            <w:vAlign w:val="center"/>
          </w:tcPr>
          <w:p w:rsidR="00122873" w:rsidRPr="00502462" w:rsidRDefault="0012287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المخلفات المرفوعة</w:t>
            </w:r>
            <w:r w:rsidR="00432D23" w:rsidRPr="00502462">
              <w:rPr>
                <w:rFonts w:ascii="Times New Roman" w:eastAsia="Times New Roman" w:hAnsi="Times New Roman" w:cs="Times New Roman" w:hint="cs"/>
                <w:b/>
                <w:bCs/>
                <w:color w:val="000000"/>
                <w:sz w:val="20"/>
                <w:szCs w:val="20"/>
                <w:rtl/>
              </w:rPr>
              <w:t xml:space="preserve"> (طن/ سنة)</w:t>
            </w:r>
            <w:r w:rsidRPr="00502462">
              <w:rPr>
                <w:rFonts w:ascii="Times New Roman" w:eastAsia="Times New Roman" w:hAnsi="Times New Roman" w:cs="Times New Roman" w:hint="cs"/>
                <w:b/>
                <w:bCs/>
                <w:color w:val="000000"/>
                <w:sz w:val="20"/>
                <w:szCs w:val="20"/>
                <w:rtl/>
              </w:rPr>
              <w:t>/ 365 يوم</w:t>
            </w:r>
          </w:p>
        </w:tc>
      </w:tr>
      <w:tr w:rsidR="00432D23" w:rsidRPr="00D61A10" w:rsidTr="00585D6E">
        <w:trPr>
          <w:trHeight w:val="300"/>
        </w:trPr>
        <w:tc>
          <w:tcPr>
            <w:tcW w:w="4889" w:type="dxa"/>
            <w:shd w:val="clear" w:color="auto" w:fill="auto"/>
            <w:noWrap/>
            <w:vAlign w:val="center"/>
          </w:tcPr>
          <w:p w:rsidR="00432D23" w:rsidRPr="00502462" w:rsidRDefault="00432D2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المخلفات المرفوعة (كغم/ يوم)</w:t>
            </w:r>
          </w:p>
        </w:tc>
        <w:tc>
          <w:tcPr>
            <w:tcW w:w="5245" w:type="dxa"/>
            <w:shd w:val="clear" w:color="auto" w:fill="auto"/>
            <w:noWrap/>
            <w:vAlign w:val="center"/>
          </w:tcPr>
          <w:p w:rsidR="00432D23" w:rsidRPr="00502462" w:rsidRDefault="00432D2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المخلفات المرفوعة (طن/ يوم)</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1000</w:t>
            </w:r>
          </w:p>
        </w:tc>
      </w:tr>
      <w:tr w:rsidR="00432D23" w:rsidRPr="00D61A10" w:rsidTr="00585D6E">
        <w:trPr>
          <w:trHeight w:val="300"/>
        </w:trPr>
        <w:tc>
          <w:tcPr>
            <w:tcW w:w="4889" w:type="dxa"/>
            <w:shd w:val="clear" w:color="auto" w:fill="auto"/>
            <w:noWrap/>
            <w:vAlign w:val="center"/>
          </w:tcPr>
          <w:p w:rsidR="00432D23" w:rsidRPr="00502462" w:rsidRDefault="00432D2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النفايات المرفوعة (طن/ يوم)</w:t>
            </w:r>
          </w:p>
        </w:tc>
        <w:tc>
          <w:tcPr>
            <w:tcW w:w="5245" w:type="dxa"/>
            <w:shd w:val="clear" w:color="auto" w:fill="auto"/>
            <w:noWrap/>
            <w:vAlign w:val="center"/>
          </w:tcPr>
          <w:p w:rsidR="00432D23" w:rsidRPr="00502462" w:rsidRDefault="00432D23"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كمية </w:t>
            </w:r>
            <w:r w:rsidR="000A1016" w:rsidRPr="00502462">
              <w:rPr>
                <w:rFonts w:ascii="Times New Roman" w:eastAsia="Times New Roman" w:hAnsi="Times New Roman" w:cs="Times New Roman" w:hint="cs"/>
                <w:b/>
                <w:bCs/>
                <w:color w:val="000000"/>
                <w:sz w:val="20"/>
                <w:szCs w:val="20"/>
                <w:rtl/>
              </w:rPr>
              <w:t>النفايات</w:t>
            </w:r>
            <w:r w:rsidRPr="00502462">
              <w:rPr>
                <w:rFonts w:ascii="Times New Roman" w:eastAsia="Times New Roman" w:hAnsi="Times New Roman" w:cs="Times New Roman" w:hint="cs"/>
                <w:b/>
                <w:bCs/>
                <w:color w:val="000000"/>
                <w:sz w:val="20"/>
                <w:szCs w:val="20"/>
                <w:rtl/>
              </w:rPr>
              <w:t xml:space="preserve"> المرفوعة (طن/ سنة)/ 365 يوم</w:t>
            </w:r>
          </w:p>
        </w:tc>
      </w:tr>
      <w:tr w:rsidR="000A1016" w:rsidRPr="00D61A10" w:rsidTr="00585D6E">
        <w:trPr>
          <w:trHeight w:val="300"/>
        </w:trPr>
        <w:tc>
          <w:tcPr>
            <w:tcW w:w="4889" w:type="dxa"/>
            <w:shd w:val="clear" w:color="auto" w:fill="auto"/>
            <w:noWrap/>
            <w:vAlign w:val="center"/>
          </w:tcPr>
          <w:p w:rsidR="000A1016" w:rsidRPr="00502462" w:rsidRDefault="000A1016"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النفايات المرفوعة (كغم/ سنة)</w:t>
            </w:r>
          </w:p>
        </w:tc>
        <w:tc>
          <w:tcPr>
            <w:tcW w:w="5245" w:type="dxa"/>
            <w:shd w:val="clear" w:color="auto" w:fill="auto"/>
            <w:noWrap/>
            <w:vAlign w:val="center"/>
          </w:tcPr>
          <w:p w:rsidR="000A1016" w:rsidRPr="00502462" w:rsidRDefault="000A1016"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النفايات المرفوعة (طن/ يوم)</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1000</w:t>
            </w:r>
          </w:p>
        </w:tc>
      </w:tr>
      <w:tr w:rsidR="000A1016" w:rsidRPr="00D61A10" w:rsidTr="00585D6E">
        <w:trPr>
          <w:trHeight w:val="300"/>
        </w:trPr>
        <w:tc>
          <w:tcPr>
            <w:tcW w:w="4889" w:type="dxa"/>
            <w:shd w:val="clear" w:color="auto" w:fill="auto"/>
            <w:noWrap/>
            <w:vAlign w:val="center"/>
          </w:tcPr>
          <w:p w:rsidR="000A1016" w:rsidRPr="00502462" w:rsidRDefault="000A1016"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النفايات المرفوعة (كغم/ يوم)</w:t>
            </w:r>
          </w:p>
        </w:tc>
        <w:tc>
          <w:tcPr>
            <w:tcW w:w="5245" w:type="dxa"/>
            <w:shd w:val="clear" w:color="auto" w:fill="auto"/>
            <w:noWrap/>
            <w:vAlign w:val="center"/>
          </w:tcPr>
          <w:p w:rsidR="000A1016" w:rsidRPr="00502462" w:rsidRDefault="000A1016"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النفايات المرفوعة (كغم/ سنة)/365 يوم</w:t>
            </w:r>
          </w:p>
        </w:tc>
      </w:tr>
      <w:tr w:rsidR="005F31A2" w:rsidRPr="00D61A10" w:rsidTr="00585D6E">
        <w:trPr>
          <w:trHeight w:val="300"/>
        </w:trPr>
        <w:tc>
          <w:tcPr>
            <w:tcW w:w="4889" w:type="dxa"/>
            <w:shd w:val="clear" w:color="auto" w:fill="auto"/>
            <w:noWrap/>
            <w:vAlign w:val="center"/>
          </w:tcPr>
          <w:p w:rsidR="005F31A2" w:rsidRPr="00502462" w:rsidRDefault="005F31A2"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النفايات المتولدة عن كل فرد(كغم/يوم)</w:t>
            </w:r>
          </w:p>
        </w:tc>
        <w:tc>
          <w:tcPr>
            <w:tcW w:w="5245" w:type="dxa"/>
            <w:shd w:val="clear" w:color="auto" w:fill="auto"/>
            <w:noWrap/>
            <w:vAlign w:val="center"/>
          </w:tcPr>
          <w:p w:rsidR="005F31A2" w:rsidRPr="00502462" w:rsidRDefault="005F31A2"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كمية النفايات المرفوعة (كغم/ يوم)/ عدد السكان المخدومين بخدمة جمع النفايات</w:t>
            </w:r>
          </w:p>
        </w:tc>
      </w:tr>
      <w:tr w:rsidR="005F31A2" w:rsidRPr="00D61A10" w:rsidTr="00585D6E">
        <w:trPr>
          <w:trHeight w:val="300"/>
        </w:trPr>
        <w:tc>
          <w:tcPr>
            <w:tcW w:w="4889" w:type="dxa"/>
            <w:shd w:val="clear" w:color="auto" w:fill="auto"/>
            <w:noWrap/>
            <w:vAlign w:val="center"/>
          </w:tcPr>
          <w:p w:rsidR="005F31A2" w:rsidRPr="00502462" w:rsidRDefault="008C435C"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النسبة المئوية </w:t>
            </w:r>
            <w:r w:rsidRPr="00502462">
              <w:rPr>
                <w:rFonts w:ascii="Times New Roman" w:eastAsia="Times New Roman" w:hAnsi="Times New Roman" w:cs="Times New Roman" w:hint="eastAsia"/>
                <w:b/>
                <w:bCs/>
                <w:color w:val="000000"/>
                <w:sz w:val="20"/>
                <w:szCs w:val="20"/>
                <w:rtl/>
              </w:rPr>
              <w:t>للمواقع</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العشرة</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الأولى</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الأكثر</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إنتشاراً</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للأورام</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السرطانية</w:t>
            </w:r>
            <w:r w:rsidRPr="00502462">
              <w:rPr>
                <w:rFonts w:ascii="Times New Roman" w:eastAsia="Times New Roman" w:hAnsi="Times New Roman" w:cs="Times New Roman" w:hint="cs"/>
                <w:b/>
                <w:bCs/>
                <w:color w:val="000000"/>
                <w:sz w:val="20"/>
                <w:szCs w:val="20"/>
                <w:rtl/>
              </w:rPr>
              <w:t xml:space="preserve"> على مستوى العراق</w:t>
            </w:r>
          </w:p>
        </w:tc>
        <w:tc>
          <w:tcPr>
            <w:tcW w:w="5245" w:type="dxa"/>
            <w:shd w:val="clear" w:color="auto" w:fill="auto"/>
            <w:noWrap/>
            <w:vAlign w:val="center"/>
          </w:tcPr>
          <w:p w:rsidR="005F31A2" w:rsidRPr="00502462" w:rsidRDefault="008C435C"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الحالات (ذكور واناث) لكل موقع ورم/ المجموع الكلي للحالات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100</w:t>
            </w:r>
          </w:p>
        </w:tc>
      </w:tr>
      <w:tr w:rsidR="008C435C" w:rsidRPr="00D61A10" w:rsidTr="00585D6E">
        <w:trPr>
          <w:trHeight w:val="300"/>
        </w:trPr>
        <w:tc>
          <w:tcPr>
            <w:tcW w:w="4889" w:type="dxa"/>
            <w:shd w:val="clear" w:color="auto" w:fill="auto"/>
            <w:noWrap/>
            <w:vAlign w:val="center"/>
          </w:tcPr>
          <w:p w:rsidR="008C435C" w:rsidRPr="00502462" w:rsidRDefault="008C435C"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الاصابة</w:t>
            </w:r>
            <w:r w:rsidRPr="00502462">
              <w:rPr>
                <w:rFonts w:hint="eastAsia"/>
                <w:sz w:val="20"/>
                <w:szCs w:val="20"/>
                <w:rtl/>
              </w:rPr>
              <w:t xml:space="preserve"> </w:t>
            </w:r>
            <w:r w:rsidRPr="00502462">
              <w:rPr>
                <w:rFonts w:ascii="Times New Roman" w:eastAsia="Times New Roman" w:hAnsi="Times New Roman" w:cs="Times New Roman" w:hint="eastAsia"/>
                <w:b/>
                <w:bCs/>
                <w:color w:val="000000"/>
                <w:sz w:val="20"/>
                <w:szCs w:val="20"/>
                <w:rtl/>
              </w:rPr>
              <w:t>للمواقع</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العشرة</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الأولى</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الأكثر</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إنتشاراً</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للأورام</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السرطانية</w:t>
            </w:r>
            <w:r w:rsidR="0046199B" w:rsidRPr="00502462">
              <w:rPr>
                <w:rFonts w:ascii="Times New Roman" w:eastAsia="Times New Roman" w:hAnsi="Times New Roman" w:cs="Times New Roman" w:hint="cs"/>
                <w:b/>
                <w:bCs/>
                <w:color w:val="000000"/>
                <w:sz w:val="20"/>
                <w:szCs w:val="20"/>
                <w:rtl/>
              </w:rPr>
              <w:t xml:space="preserve"> لكل مئة الف حالة على مستوى العراق</w:t>
            </w:r>
          </w:p>
        </w:tc>
        <w:tc>
          <w:tcPr>
            <w:tcW w:w="5245" w:type="dxa"/>
            <w:shd w:val="clear" w:color="auto" w:fill="auto"/>
            <w:noWrap/>
            <w:vAlign w:val="center"/>
          </w:tcPr>
          <w:p w:rsidR="008C435C" w:rsidRPr="00502462" w:rsidRDefault="0046199B"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عدد الحالات (ذكور واناث)/ عدد سكان العراق</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100.000</w:t>
            </w:r>
          </w:p>
        </w:tc>
      </w:tr>
      <w:tr w:rsidR="0046199B" w:rsidRPr="00D61A10" w:rsidTr="00585D6E">
        <w:trPr>
          <w:trHeight w:val="300"/>
        </w:trPr>
        <w:tc>
          <w:tcPr>
            <w:tcW w:w="4889" w:type="dxa"/>
            <w:shd w:val="clear" w:color="auto" w:fill="auto"/>
            <w:noWrap/>
            <w:vAlign w:val="center"/>
          </w:tcPr>
          <w:p w:rsidR="0046199B" w:rsidRPr="00502462" w:rsidRDefault="0046199B"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النسبة المئوية </w:t>
            </w:r>
            <w:r w:rsidRPr="00502462">
              <w:rPr>
                <w:rFonts w:ascii="Times New Roman" w:eastAsia="Times New Roman" w:hAnsi="Times New Roman" w:cs="Times New Roman" w:hint="eastAsia"/>
                <w:b/>
                <w:bCs/>
                <w:color w:val="000000"/>
                <w:sz w:val="20"/>
                <w:szCs w:val="20"/>
                <w:rtl/>
              </w:rPr>
              <w:t>للمواقع</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العشرة</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الأولى</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الأكثر</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إنتشاراً</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للأورام</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السرطانية</w:t>
            </w:r>
            <w:r w:rsidRPr="00502462">
              <w:rPr>
                <w:rFonts w:ascii="Times New Roman" w:eastAsia="Times New Roman" w:hAnsi="Times New Roman" w:cs="Times New Roman" w:hint="cs"/>
                <w:b/>
                <w:bCs/>
                <w:color w:val="000000"/>
                <w:sz w:val="20"/>
                <w:szCs w:val="20"/>
                <w:rtl/>
              </w:rPr>
              <w:t xml:space="preserve"> للذكور</w:t>
            </w:r>
          </w:p>
        </w:tc>
        <w:tc>
          <w:tcPr>
            <w:tcW w:w="5245" w:type="dxa"/>
            <w:shd w:val="clear" w:color="auto" w:fill="auto"/>
            <w:noWrap/>
            <w:vAlign w:val="center"/>
          </w:tcPr>
          <w:p w:rsidR="00D53004" w:rsidRPr="00502462" w:rsidRDefault="0046199B"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w:t>
            </w:r>
            <w:r w:rsidR="00A57DC0" w:rsidRPr="00502462">
              <w:rPr>
                <w:rFonts w:ascii="Times New Roman" w:eastAsia="Times New Roman" w:hAnsi="Times New Roman" w:cs="Times New Roman" w:hint="cs"/>
                <w:b/>
                <w:bCs/>
                <w:color w:val="000000"/>
                <w:sz w:val="20"/>
                <w:szCs w:val="20"/>
                <w:rtl/>
              </w:rPr>
              <w:t>الحالات ل</w:t>
            </w:r>
            <w:r w:rsidRPr="00502462">
              <w:rPr>
                <w:rFonts w:ascii="Times New Roman" w:eastAsia="Times New Roman" w:hAnsi="Times New Roman" w:cs="Times New Roman" w:hint="cs"/>
                <w:b/>
                <w:bCs/>
                <w:color w:val="000000"/>
                <w:sz w:val="20"/>
                <w:szCs w:val="20"/>
                <w:rtl/>
              </w:rPr>
              <w:t>لذكور لكل موقع ورم</w:t>
            </w:r>
            <w:r w:rsidR="009F7A4E" w:rsidRPr="00502462">
              <w:rPr>
                <w:rFonts w:ascii="Times New Roman" w:eastAsia="Times New Roman" w:hAnsi="Times New Roman" w:cs="Times New Roman" w:hint="cs"/>
                <w:b/>
                <w:bCs/>
                <w:color w:val="000000"/>
                <w:sz w:val="20"/>
                <w:szCs w:val="20"/>
                <w:rtl/>
              </w:rPr>
              <w:t xml:space="preserve">/ المجموع الكلي للحالات </w:t>
            </w:r>
            <w:r w:rsidR="009F7A4E" w:rsidRPr="00502462">
              <w:rPr>
                <w:rFonts w:ascii="Times New Roman" w:eastAsia="Times New Roman" w:hAnsi="Times New Roman" w:cs="Times New Roman"/>
                <w:b/>
                <w:bCs/>
                <w:color w:val="000000"/>
                <w:sz w:val="20"/>
                <w:szCs w:val="20"/>
                <w:rtl/>
              </w:rPr>
              <w:t>×</w:t>
            </w:r>
            <w:r w:rsidR="009F7A4E" w:rsidRPr="00502462">
              <w:rPr>
                <w:rFonts w:ascii="Times New Roman" w:eastAsia="Times New Roman" w:hAnsi="Times New Roman" w:cs="Times New Roman" w:hint="cs"/>
                <w:b/>
                <w:bCs/>
                <w:color w:val="000000"/>
                <w:sz w:val="20"/>
                <w:szCs w:val="20"/>
                <w:rtl/>
              </w:rPr>
              <w:t>100</w:t>
            </w:r>
          </w:p>
        </w:tc>
      </w:tr>
      <w:tr w:rsidR="009F7A4E" w:rsidRPr="00D61A10" w:rsidTr="00585D6E">
        <w:trPr>
          <w:trHeight w:val="300"/>
        </w:trPr>
        <w:tc>
          <w:tcPr>
            <w:tcW w:w="4889" w:type="dxa"/>
            <w:shd w:val="clear" w:color="auto" w:fill="auto"/>
            <w:noWrap/>
            <w:vAlign w:val="center"/>
          </w:tcPr>
          <w:p w:rsidR="009F7A4E" w:rsidRPr="00502462" w:rsidRDefault="009F7A4E"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الاصابة</w:t>
            </w:r>
            <w:r w:rsidRPr="00502462">
              <w:rPr>
                <w:rFonts w:hint="eastAsia"/>
                <w:sz w:val="20"/>
                <w:szCs w:val="20"/>
                <w:rtl/>
              </w:rPr>
              <w:t xml:space="preserve"> </w:t>
            </w:r>
            <w:r w:rsidRPr="00502462">
              <w:rPr>
                <w:rFonts w:ascii="Times New Roman" w:eastAsia="Times New Roman" w:hAnsi="Times New Roman" w:cs="Times New Roman" w:hint="eastAsia"/>
                <w:b/>
                <w:bCs/>
                <w:color w:val="000000"/>
                <w:sz w:val="20"/>
                <w:szCs w:val="20"/>
                <w:rtl/>
              </w:rPr>
              <w:t>للمواقع</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العشرة</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الأولى</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الأكثر</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إنتشاراً</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للأورام</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السرطانية</w:t>
            </w:r>
            <w:r w:rsidRPr="00502462">
              <w:rPr>
                <w:rFonts w:ascii="Times New Roman" w:eastAsia="Times New Roman" w:hAnsi="Times New Roman" w:cs="Times New Roman" w:hint="cs"/>
                <w:b/>
                <w:bCs/>
                <w:color w:val="000000"/>
                <w:sz w:val="20"/>
                <w:szCs w:val="20"/>
                <w:rtl/>
              </w:rPr>
              <w:t xml:space="preserve"> لكل مئة الف حالة للذكور</w:t>
            </w:r>
          </w:p>
        </w:tc>
        <w:tc>
          <w:tcPr>
            <w:tcW w:w="5245" w:type="dxa"/>
            <w:shd w:val="clear" w:color="auto" w:fill="auto"/>
            <w:noWrap/>
            <w:vAlign w:val="center"/>
          </w:tcPr>
          <w:p w:rsidR="009F7A4E" w:rsidRPr="00502462" w:rsidRDefault="009F7A4E"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w:t>
            </w:r>
            <w:r w:rsidR="00A57DC0" w:rsidRPr="00502462">
              <w:rPr>
                <w:rFonts w:ascii="Times New Roman" w:eastAsia="Times New Roman" w:hAnsi="Times New Roman" w:cs="Times New Roman" w:hint="cs"/>
                <w:b/>
                <w:bCs/>
                <w:color w:val="000000"/>
                <w:sz w:val="20"/>
                <w:szCs w:val="20"/>
                <w:rtl/>
              </w:rPr>
              <w:t>ال</w:t>
            </w:r>
            <w:r w:rsidRPr="00502462">
              <w:rPr>
                <w:rFonts w:ascii="Times New Roman" w:eastAsia="Times New Roman" w:hAnsi="Times New Roman" w:cs="Times New Roman" w:hint="cs"/>
                <w:b/>
                <w:bCs/>
                <w:color w:val="000000"/>
                <w:sz w:val="20"/>
                <w:szCs w:val="20"/>
                <w:rtl/>
              </w:rPr>
              <w:t xml:space="preserve">حالات </w:t>
            </w:r>
            <w:r w:rsidR="00A57DC0" w:rsidRPr="00502462">
              <w:rPr>
                <w:rFonts w:ascii="Times New Roman" w:eastAsia="Times New Roman" w:hAnsi="Times New Roman" w:cs="Times New Roman" w:hint="cs"/>
                <w:b/>
                <w:bCs/>
                <w:color w:val="000000"/>
                <w:sz w:val="20"/>
                <w:szCs w:val="20"/>
                <w:rtl/>
              </w:rPr>
              <w:t>ل</w:t>
            </w:r>
            <w:r w:rsidRPr="00502462">
              <w:rPr>
                <w:rFonts w:ascii="Times New Roman" w:eastAsia="Times New Roman" w:hAnsi="Times New Roman" w:cs="Times New Roman" w:hint="cs"/>
                <w:b/>
                <w:bCs/>
                <w:color w:val="000000"/>
                <w:sz w:val="20"/>
                <w:szCs w:val="20"/>
                <w:rtl/>
              </w:rPr>
              <w:t xml:space="preserve">لذكور/ عدد سكان الذكور في العراق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100</w:t>
            </w:r>
            <w:r w:rsidR="00D53004" w:rsidRPr="00502462">
              <w:rPr>
                <w:rFonts w:ascii="Times New Roman" w:eastAsia="Times New Roman" w:hAnsi="Times New Roman" w:cs="Times New Roman" w:hint="cs"/>
                <w:b/>
                <w:bCs/>
                <w:color w:val="000000"/>
                <w:sz w:val="20"/>
                <w:szCs w:val="20"/>
                <w:rtl/>
              </w:rPr>
              <w:t>.000</w:t>
            </w:r>
          </w:p>
        </w:tc>
      </w:tr>
      <w:tr w:rsidR="00D53004" w:rsidRPr="00D61A10" w:rsidTr="00585D6E">
        <w:trPr>
          <w:trHeight w:val="300"/>
        </w:trPr>
        <w:tc>
          <w:tcPr>
            <w:tcW w:w="4889" w:type="dxa"/>
            <w:shd w:val="clear" w:color="auto" w:fill="auto"/>
            <w:noWrap/>
            <w:vAlign w:val="center"/>
          </w:tcPr>
          <w:p w:rsidR="00D53004" w:rsidRPr="00502462" w:rsidRDefault="00D53004"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النسبة المئوية </w:t>
            </w:r>
            <w:r w:rsidRPr="00502462">
              <w:rPr>
                <w:rFonts w:ascii="Times New Roman" w:eastAsia="Times New Roman" w:hAnsi="Times New Roman" w:cs="Times New Roman" w:hint="eastAsia"/>
                <w:b/>
                <w:bCs/>
                <w:color w:val="000000"/>
                <w:sz w:val="20"/>
                <w:szCs w:val="20"/>
                <w:rtl/>
              </w:rPr>
              <w:t>للمواقع</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العشرة</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الأولى</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الأكثر</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إنتشاراً</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للأورام</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السرطانية</w:t>
            </w:r>
            <w:r w:rsidRPr="00502462">
              <w:rPr>
                <w:rFonts w:ascii="Times New Roman" w:eastAsia="Times New Roman" w:hAnsi="Times New Roman" w:cs="Times New Roman" w:hint="cs"/>
                <w:b/>
                <w:bCs/>
                <w:color w:val="000000"/>
                <w:sz w:val="20"/>
                <w:szCs w:val="20"/>
                <w:rtl/>
              </w:rPr>
              <w:t xml:space="preserve"> للاناث</w:t>
            </w:r>
          </w:p>
        </w:tc>
        <w:tc>
          <w:tcPr>
            <w:tcW w:w="5245" w:type="dxa"/>
            <w:shd w:val="clear" w:color="auto" w:fill="auto"/>
            <w:noWrap/>
            <w:vAlign w:val="center"/>
          </w:tcPr>
          <w:p w:rsidR="00D53004" w:rsidRPr="00502462" w:rsidRDefault="00D53004"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w:t>
            </w:r>
            <w:r w:rsidR="00A57DC0" w:rsidRPr="00502462">
              <w:rPr>
                <w:rFonts w:ascii="Times New Roman" w:eastAsia="Times New Roman" w:hAnsi="Times New Roman" w:cs="Times New Roman" w:hint="cs"/>
                <w:b/>
                <w:bCs/>
                <w:color w:val="000000"/>
                <w:sz w:val="20"/>
                <w:szCs w:val="20"/>
                <w:rtl/>
              </w:rPr>
              <w:t>ال</w:t>
            </w:r>
            <w:r w:rsidRPr="00502462">
              <w:rPr>
                <w:rFonts w:ascii="Times New Roman" w:eastAsia="Times New Roman" w:hAnsi="Times New Roman" w:cs="Times New Roman" w:hint="cs"/>
                <w:b/>
                <w:bCs/>
                <w:color w:val="000000"/>
                <w:sz w:val="20"/>
                <w:szCs w:val="20"/>
                <w:rtl/>
              </w:rPr>
              <w:t xml:space="preserve">حالات </w:t>
            </w:r>
            <w:r w:rsidR="00A57DC0" w:rsidRPr="00502462">
              <w:rPr>
                <w:rFonts w:ascii="Times New Roman" w:eastAsia="Times New Roman" w:hAnsi="Times New Roman" w:cs="Times New Roman" w:hint="cs"/>
                <w:b/>
                <w:bCs/>
                <w:color w:val="000000"/>
                <w:sz w:val="20"/>
                <w:szCs w:val="20"/>
                <w:rtl/>
              </w:rPr>
              <w:t>للا</w:t>
            </w:r>
            <w:r w:rsidRPr="00502462">
              <w:rPr>
                <w:rFonts w:ascii="Times New Roman" w:eastAsia="Times New Roman" w:hAnsi="Times New Roman" w:cs="Times New Roman" w:hint="cs"/>
                <w:b/>
                <w:bCs/>
                <w:color w:val="000000"/>
                <w:sz w:val="20"/>
                <w:szCs w:val="20"/>
                <w:rtl/>
              </w:rPr>
              <w:t xml:space="preserve">ناث لكل موقع ورم/ المجموع الكلي للحالات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100</w:t>
            </w:r>
          </w:p>
        </w:tc>
      </w:tr>
      <w:tr w:rsidR="00D53004" w:rsidRPr="00D61A10" w:rsidTr="00585D6E">
        <w:trPr>
          <w:trHeight w:val="300"/>
        </w:trPr>
        <w:tc>
          <w:tcPr>
            <w:tcW w:w="4889" w:type="dxa"/>
            <w:shd w:val="clear" w:color="auto" w:fill="auto"/>
            <w:noWrap/>
            <w:vAlign w:val="center"/>
          </w:tcPr>
          <w:p w:rsidR="00D53004" w:rsidRPr="00502462" w:rsidRDefault="00D53004"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الاصابة</w:t>
            </w:r>
            <w:r w:rsidRPr="00502462">
              <w:rPr>
                <w:rFonts w:hint="eastAsia"/>
                <w:sz w:val="20"/>
                <w:szCs w:val="20"/>
                <w:rtl/>
              </w:rPr>
              <w:t xml:space="preserve"> </w:t>
            </w:r>
            <w:r w:rsidRPr="00502462">
              <w:rPr>
                <w:rFonts w:ascii="Times New Roman" w:eastAsia="Times New Roman" w:hAnsi="Times New Roman" w:cs="Times New Roman" w:hint="eastAsia"/>
                <w:b/>
                <w:bCs/>
                <w:color w:val="000000"/>
                <w:sz w:val="20"/>
                <w:szCs w:val="20"/>
                <w:rtl/>
              </w:rPr>
              <w:t>للمواقع</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العشرة</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الأولى</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الأكثر</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إنتشاراً</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للأورام</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السرطانية</w:t>
            </w:r>
            <w:r w:rsidRPr="00502462">
              <w:rPr>
                <w:rFonts w:ascii="Times New Roman" w:eastAsia="Times New Roman" w:hAnsi="Times New Roman" w:cs="Times New Roman" w:hint="cs"/>
                <w:b/>
                <w:bCs/>
                <w:color w:val="000000"/>
                <w:sz w:val="20"/>
                <w:szCs w:val="20"/>
                <w:rtl/>
              </w:rPr>
              <w:t xml:space="preserve"> لكل مئة الف حالة للاناث</w:t>
            </w:r>
          </w:p>
        </w:tc>
        <w:tc>
          <w:tcPr>
            <w:tcW w:w="5245" w:type="dxa"/>
            <w:shd w:val="clear" w:color="auto" w:fill="auto"/>
            <w:noWrap/>
            <w:vAlign w:val="center"/>
          </w:tcPr>
          <w:p w:rsidR="00D53004" w:rsidRPr="00502462" w:rsidRDefault="00D53004"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w:t>
            </w:r>
            <w:r w:rsidR="00A57DC0" w:rsidRPr="00502462">
              <w:rPr>
                <w:rFonts w:ascii="Times New Roman" w:eastAsia="Times New Roman" w:hAnsi="Times New Roman" w:cs="Times New Roman" w:hint="cs"/>
                <w:b/>
                <w:bCs/>
                <w:color w:val="000000"/>
                <w:sz w:val="20"/>
                <w:szCs w:val="20"/>
                <w:rtl/>
              </w:rPr>
              <w:t>ال</w:t>
            </w:r>
            <w:r w:rsidRPr="00502462">
              <w:rPr>
                <w:rFonts w:ascii="Times New Roman" w:eastAsia="Times New Roman" w:hAnsi="Times New Roman" w:cs="Times New Roman" w:hint="cs"/>
                <w:b/>
                <w:bCs/>
                <w:color w:val="000000"/>
                <w:sz w:val="20"/>
                <w:szCs w:val="20"/>
                <w:rtl/>
              </w:rPr>
              <w:t xml:space="preserve">حالات </w:t>
            </w:r>
            <w:r w:rsidR="00A57DC0" w:rsidRPr="00502462">
              <w:rPr>
                <w:rFonts w:ascii="Times New Roman" w:eastAsia="Times New Roman" w:hAnsi="Times New Roman" w:cs="Times New Roman" w:hint="cs"/>
                <w:b/>
                <w:bCs/>
                <w:color w:val="000000"/>
                <w:sz w:val="20"/>
                <w:szCs w:val="20"/>
                <w:rtl/>
              </w:rPr>
              <w:t>للا</w:t>
            </w:r>
            <w:r w:rsidRPr="00502462">
              <w:rPr>
                <w:rFonts w:ascii="Times New Roman" w:eastAsia="Times New Roman" w:hAnsi="Times New Roman" w:cs="Times New Roman" w:hint="cs"/>
                <w:b/>
                <w:bCs/>
                <w:color w:val="000000"/>
                <w:sz w:val="20"/>
                <w:szCs w:val="20"/>
                <w:rtl/>
              </w:rPr>
              <w:t xml:space="preserve">ناث/ عدد سكان الاناث في العراق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100.000</w:t>
            </w:r>
          </w:p>
        </w:tc>
      </w:tr>
      <w:tr w:rsidR="00A57DC0" w:rsidRPr="00D61A10" w:rsidTr="00585D6E">
        <w:trPr>
          <w:trHeight w:val="300"/>
        </w:trPr>
        <w:tc>
          <w:tcPr>
            <w:tcW w:w="4889" w:type="dxa"/>
            <w:shd w:val="clear" w:color="auto" w:fill="auto"/>
            <w:noWrap/>
            <w:vAlign w:val="center"/>
          </w:tcPr>
          <w:p w:rsidR="00A57DC0" w:rsidRPr="00502462" w:rsidRDefault="00A57DC0"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النسبة المئوية </w:t>
            </w:r>
            <w:r w:rsidRPr="00502462">
              <w:rPr>
                <w:rFonts w:ascii="Times New Roman" w:eastAsia="Times New Roman" w:hAnsi="Times New Roman" w:cs="Times New Roman" w:hint="eastAsia"/>
                <w:b/>
                <w:bCs/>
                <w:color w:val="000000"/>
                <w:sz w:val="20"/>
                <w:szCs w:val="20"/>
                <w:rtl/>
              </w:rPr>
              <w:t>للمواقع</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العشرة</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الأولى</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الأكثر</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إنتشاراً</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للأورام</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السرطانية</w:t>
            </w:r>
            <w:r w:rsidRPr="00502462">
              <w:rPr>
                <w:rFonts w:ascii="Times New Roman" w:eastAsia="Times New Roman" w:hAnsi="Times New Roman" w:cs="Times New Roman" w:hint="cs"/>
                <w:b/>
                <w:bCs/>
                <w:color w:val="000000"/>
                <w:sz w:val="20"/>
                <w:szCs w:val="20"/>
                <w:rtl/>
              </w:rPr>
              <w:t xml:space="preserve"> للمحافظة</w:t>
            </w:r>
          </w:p>
        </w:tc>
        <w:tc>
          <w:tcPr>
            <w:tcW w:w="5245" w:type="dxa"/>
            <w:shd w:val="clear" w:color="auto" w:fill="auto"/>
            <w:noWrap/>
            <w:vAlign w:val="center"/>
          </w:tcPr>
          <w:p w:rsidR="00A57DC0" w:rsidRPr="00502462" w:rsidRDefault="00A57DC0"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الحالات للمحافظة لكل موقع ورم/ المجموع الكلي للحالات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100</w:t>
            </w:r>
          </w:p>
        </w:tc>
      </w:tr>
      <w:tr w:rsidR="00A57DC0" w:rsidRPr="00D61A10" w:rsidTr="00585D6E">
        <w:trPr>
          <w:trHeight w:val="300"/>
        </w:trPr>
        <w:tc>
          <w:tcPr>
            <w:tcW w:w="4889" w:type="dxa"/>
            <w:shd w:val="clear" w:color="auto" w:fill="auto"/>
            <w:noWrap/>
            <w:vAlign w:val="center"/>
          </w:tcPr>
          <w:p w:rsidR="00A57DC0" w:rsidRPr="00502462" w:rsidRDefault="00A57DC0"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نسبة الاصابة</w:t>
            </w:r>
            <w:r w:rsidRPr="00502462">
              <w:rPr>
                <w:rFonts w:hint="eastAsia"/>
                <w:sz w:val="20"/>
                <w:szCs w:val="20"/>
                <w:rtl/>
              </w:rPr>
              <w:t xml:space="preserve"> </w:t>
            </w:r>
            <w:r w:rsidRPr="00502462">
              <w:rPr>
                <w:rFonts w:ascii="Times New Roman" w:eastAsia="Times New Roman" w:hAnsi="Times New Roman" w:cs="Times New Roman" w:hint="eastAsia"/>
                <w:b/>
                <w:bCs/>
                <w:color w:val="000000"/>
                <w:sz w:val="20"/>
                <w:szCs w:val="20"/>
                <w:rtl/>
              </w:rPr>
              <w:t>للمواقع</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العشرة</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الأولى</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الأكثر</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إنتشاراً</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للأورام</w:t>
            </w:r>
            <w:r w:rsidRPr="00502462">
              <w:rPr>
                <w:rFonts w:ascii="Times New Roman" w:eastAsia="Times New Roman" w:hAnsi="Times New Roman" w:cs="Times New Roman"/>
                <w:b/>
                <w:bCs/>
                <w:color w:val="000000"/>
                <w:sz w:val="20"/>
                <w:szCs w:val="20"/>
                <w:rtl/>
              </w:rPr>
              <w:t xml:space="preserve"> </w:t>
            </w:r>
            <w:r w:rsidRPr="00502462">
              <w:rPr>
                <w:rFonts w:ascii="Times New Roman" w:eastAsia="Times New Roman" w:hAnsi="Times New Roman" w:cs="Times New Roman" w:hint="eastAsia"/>
                <w:b/>
                <w:bCs/>
                <w:color w:val="000000"/>
                <w:sz w:val="20"/>
                <w:szCs w:val="20"/>
                <w:rtl/>
              </w:rPr>
              <w:t>السرطانية</w:t>
            </w:r>
            <w:r w:rsidRPr="00502462">
              <w:rPr>
                <w:rFonts w:ascii="Times New Roman" w:eastAsia="Times New Roman" w:hAnsi="Times New Roman" w:cs="Times New Roman" w:hint="cs"/>
                <w:b/>
                <w:bCs/>
                <w:color w:val="000000"/>
                <w:sz w:val="20"/>
                <w:szCs w:val="20"/>
                <w:rtl/>
              </w:rPr>
              <w:t xml:space="preserve"> لكل مئة الف حالة للمحافظة</w:t>
            </w:r>
          </w:p>
        </w:tc>
        <w:tc>
          <w:tcPr>
            <w:tcW w:w="5245" w:type="dxa"/>
            <w:shd w:val="clear" w:color="auto" w:fill="auto"/>
            <w:noWrap/>
            <w:vAlign w:val="center"/>
          </w:tcPr>
          <w:p w:rsidR="00A57DC0" w:rsidRPr="00502462" w:rsidRDefault="00A57DC0" w:rsidP="00DB1708">
            <w:pPr>
              <w:bidi/>
              <w:spacing w:after="0" w:line="240" w:lineRule="auto"/>
              <w:jc w:val="both"/>
              <w:rPr>
                <w:rFonts w:ascii="Times New Roman" w:eastAsia="Times New Roman" w:hAnsi="Times New Roman" w:cs="Times New Roman"/>
                <w:b/>
                <w:bCs/>
                <w:color w:val="000000"/>
                <w:sz w:val="20"/>
                <w:szCs w:val="20"/>
                <w:rtl/>
              </w:rPr>
            </w:pPr>
            <w:r w:rsidRPr="00502462">
              <w:rPr>
                <w:rFonts w:ascii="Times New Roman" w:eastAsia="Times New Roman" w:hAnsi="Times New Roman" w:cs="Times New Roman" w:hint="cs"/>
                <w:b/>
                <w:bCs/>
                <w:color w:val="000000"/>
                <w:sz w:val="20"/>
                <w:szCs w:val="20"/>
                <w:rtl/>
              </w:rPr>
              <w:t xml:space="preserve">عدد الحالات للمحافظة/ عدد سكان المحافظة في العراق </w:t>
            </w:r>
            <w:r w:rsidRPr="00502462">
              <w:rPr>
                <w:rFonts w:ascii="Times New Roman" w:eastAsia="Times New Roman" w:hAnsi="Times New Roman" w:cs="Times New Roman"/>
                <w:b/>
                <w:bCs/>
                <w:color w:val="000000"/>
                <w:sz w:val="20"/>
                <w:szCs w:val="20"/>
                <w:rtl/>
              </w:rPr>
              <w:t>×</w:t>
            </w:r>
            <w:r w:rsidRPr="00502462">
              <w:rPr>
                <w:rFonts w:ascii="Times New Roman" w:eastAsia="Times New Roman" w:hAnsi="Times New Roman" w:cs="Times New Roman" w:hint="cs"/>
                <w:b/>
                <w:bCs/>
                <w:color w:val="000000"/>
                <w:sz w:val="20"/>
                <w:szCs w:val="20"/>
                <w:rtl/>
              </w:rPr>
              <w:t>100.000</w:t>
            </w:r>
          </w:p>
        </w:tc>
      </w:tr>
    </w:tbl>
    <w:p w:rsidR="00826FAF" w:rsidRPr="00826FAF" w:rsidRDefault="00FF7E67" w:rsidP="00DB1708">
      <w:pPr>
        <w:bidi/>
        <w:jc w:val="both"/>
        <w:rPr>
          <w:rFonts w:asciiTheme="majorBidi" w:hAnsiTheme="majorBidi" w:cstheme="majorBidi"/>
          <w:b/>
          <w:bCs/>
          <w:color w:val="4A442A" w:themeColor="background2" w:themeShade="40"/>
          <w:sz w:val="32"/>
          <w:szCs w:val="32"/>
          <w:rtl/>
          <w:lang w:val="en-AU" w:bidi="ar-IQ"/>
        </w:rPr>
      </w:pPr>
      <w:r>
        <w:rPr>
          <w:rFonts w:asciiTheme="majorBidi" w:hAnsiTheme="majorBidi" w:cstheme="majorBidi" w:hint="cs"/>
          <w:b/>
          <w:bCs/>
          <w:color w:val="4A442A" w:themeColor="background2" w:themeShade="40"/>
          <w:sz w:val="32"/>
          <w:szCs w:val="32"/>
          <w:rtl/>
          <w:lang w:val="en-AU" w:bidi="ar-IQ"/>
        </w:rPr>
        <w:t>توفر البيانات</w:t>
      </w:r>
    </w:p>
    <w:p w:rsidR="00EC777D" w:rsidRPr="00336E19" w:rsidRDefault="00826FAF" w:rsidP="000C187F">
      <w:pPr>
        <w:pStyle w:val="ListParagraph"/>
        <w:numPr>
          <w:ilvl w:val="0"/>
          <w:numId w:val="4"/>
        </w:numPr>
        <w:bidi/>
        <w:jc w:val="both"/>
        <w:rPr>
          <w:rFonts w:asciiTheme="majorBidi" w:hAnsiTheme="majorBidi" w:cstheme="majorBidi"/>
          <w:color w:val="000000" w:themeColor="text1"/>
          <w:sz w:val="28"/>
          <w:szCs w:val="28"/>
        </w:rPr>
      </w:pPr>
      <w:r w:rsidRPr="00502462">
        <w:rPr>
          <w:rFonts w:asciiTheme="majorBidi" w:hAnsiTheme="majorBidi" w:cstheme="majorBidi" w:hint="cs"/>
          <w:b/>
          <w:bCs/>
          <w:color w:val="4A442A" w:themeColor="background2" w:themeShade="40"/>
          <w:sz w:val="28"/>
          <w:szCs w:val="28"/>
          <w:rtl/>
        </w:rPr>
        <w:t>المدى الجغرافي</w:t>
      </w:r>
      <w:r w:rsidRPr="00336E19">
        <w:rPr>
          <w:rFonts w:asciiTheme="majorBidi" w:hAnsiTheme="majorBidi" w:cstheme="majorBidi" w:hint="cs"/>
          <w:color w:val="4A442A" w:themeColor="background2" w:themeShade="40"/>
          <w:sz w:val="28"/>
          <w:szCs w:val="28"/>
          <w:rtl/>
        </w:rPr>
        <w:t>:</w:t>
      </w:r>
      <w:r w:rsidRPr="00336E19">
        <w:rPr>
          <w:rFonts w:asciiTheme="majorBidi" w:hAnsiTheme="majorBidi" w:cstheme="majorBidi" w:hint="cs"/>
          <w:color w:val="000000" w:themeColor="text1"/>
          <w:sz w:val="28"/>
          <w:szCs w:val="28"/>
          <w:rtl/>
        </w:rPr>
        <w:t xml:space="preserve"> </w:t>
      </w:r>
      <w:r w:rsidRPr="00336E19">
        <w:rPr>
          <w:rFonts w:asciiTheme="majorBidi" w:hAnsiTheme="majorBidi" w:cstheme="majorBidi" w:hint="cs"/>
          <w:color w:val="000000" w:themeColor="text1"/>
          <w:sz w:val="24"/>
          <w:szCs w:val="24"/>
          <w:rtl/>
        </w:rPr>
        <w:t>يتم نشرهذه البيانات على مستوى البلد وعلى مستوى المحافظة</w:t>
      </w:r>
      <w:r w:rsidRPr="00336E19">
        <w:rPr>
          <w:rFonts w:asciiTheme="majorBidi" w:hAnsiTheme="majorBidi" w:cstheme="majorBidi" w:hint="cs"/>
          <w:color w:val="000000" w:themeColor="text1"/>
          <w:sz w:val="28"/>
          <w:szCs w:val="28"/>
          <w:rtl/>
        </w:rPr>
        <w:t>.</w:t>
      </w:r>
    </w:p>
    <w:p w:rsidR="00FF7E67" w:rsidRPr="00502462" w:rsidRDefault="00FF7E67" w:rsidP="00FF7E67">
      <w:pPr>
        <w:pStyle w:val="ListParagraph"/>
        <w:numPr>
          <w:ilvl w:val="0"/>
          <w:numId w:val="4"/>
        </w:numPr>
        <w:bidi/>
        <w:jc w:val="both"/>
        <w:rPr>
          <w:rFonts w:asciiTheme="majorBidi" w:hAnsiTheme="majorBidi" w:cstheme="majorBidi"/>
          <w:b/>
          <w:bCs/>
          <w:color w:val="000000" w:themeColor="text1"/>
          <w:sz w:val="28"/>
          <w:szCs w:val="28"/>
          <w:lang w:bidi="ar-IQ"/>
        </w:rPr>
      </w:pPr>
      <w:r w:rsidRPr="00502462">
        <w:rPr>
          <w:rFonts w:asciiTheme="majorBidi" w:hAnsiTheme="majorBidi" w:cstheme="majorBidi"/>
          <w:b/>
          <w:bCs/>
          <w:color w:val="4A442A" w:themeColor="background2" w:themeShade="40"/>
          <w:sz w:val="28"/>
          <w:szCs w:val="28"/>
          <w:rtl/>
          <w:lang w:bidi="ar-IQ"/>
        </w:rPr>
        <w:t>الفترة الدورية:</w:t>
      </w:r>
      <w:r w:rsidRPr="00502462">
        <w:rPr>
          <w:rFonts w:asciiTheme="majorBidi" w:hAnsiTheme="majorBidi" w:cstheme="majorBidi"/>
          <w:b/>
          <w:bCs/>
          <w:color w:val="000000" w:themeColor="text1"/>
          <w:sz w:val="28"/>
          <w:szCs w:val="28"/>
          <w:rtl/>
          <w:lang w:bidi="ar-IQ"/>
        </w:rPr>
        <w:t xml:space="preserve"> </w:t>
      </w:r>
      <w:r w:rsidRPr="00336E19">
        <w:rPr>
          <w:rFonts w:asciiTheme="majorBidi" w:hAnsiTheme="majorBidi" w:cstheme="majorBidi"/>
          <w:color w:val="000000" w:themeColor="text1"/>
          <w:sz w:val="28"/>
          <w:szCs w:val="28"/>
          <w:rtl/>
          <w:lang w:bidi="ar-IQ"/>
        </w:rPr>
        <w:t>سنوي</w:t>
      </w:r>
      <w:r w:rsidRPr="00336E19">
        <w:rPr>
          <w:rFonts w:asciiTheme="majorBidi" w:hAnsiTheme="majorBidi" w:cstheme="majorBidi"/>
          <w:color w:val="000000" w:themeColor="text1"/>
          <w:sz w:val="28"/>
          <w:szCs w:val="28"/>
          <w:lang w:bidi="ar-IQ"/>
        </w:rPr>
        <w:t xml:space="preserve"> </w:t>
      </w:r>
      <w:r w:rsidRPr="00336E19">
        <w:rPr>
          <w:rFonts w:asciiTheme="majorBidi" w:hAnsiTheme="majorBidi" w:cstheme="majorBidi" w:hint="cs"/>
          <w:color w:val="000000" w:themeColor="text1"/>
          <w:sz w:val="28"/>
          <w:szCs w:val="28"/>
          <w:rtl/>
          <w:lang w:bidi="ar-IQ"/>
        </w:rPr>
        <w:t xml:space="preserve"> منذ 2005</w:t>
      </w:r>
    </w:p>
    <w:p w:rsidR="00FF7E67" w:rsidRPr="00502462" w:rsidRDefault="00FF7E67" w:rsidP="00FF7E67">
      <w:pPr>
        <w:pStyle w:val="ListParagraph"/>
        <w:numPr>
          <w:ilvl w:val="0"/>
          <w:numId w:val="4"/>
        </w:numPr>
        <w:bidi/>
        <w:jc w:val="both"/>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تم نشر البيانات </w:t>
      </w:r>
      <w:r w:rsidRPr="00336E19">
        <w:rPr>
          <w:rFonts w:asciiTheme="majorBidi" w:hAnsiTheme="majorBidi" w:cstheme="majorBidi" w:hint="cs"/>
          <w:color w:val="000000" w:themeColor="text1"/>
          <w:sz w:val="28"/>
          <w:szCs w:val="28"/>
          <w:rtl/>
        </w:rPr>
        <w:t xml:space="preserve">بهيئة </w:t>
      </w:r>
      <w:r w:rsidRPr="00336E19">
        <w:rPr>
          <w:rFonts w:asciiTheme="majorBidi" w:hAnsiTheme="majorBidi" w:cstheme="majorBidi"/>
          <w:color w:val="000000" w:themeColor="text1"/>
          <w:sz w:val="28"/>
          <w:szCs w:val="28"/>
          <w:lang w:bidi="ar-IQ"/>
        </w:rPr>
        <w:t xml:space="preserve">pdf &amp; excel </w:t>
      </w:r>
      <w:r w:rsidR="00270E29" w:rsidRPr="00336E19">
        <w:rPr>
          <w:rFonts w:asciiTheme="majorBidi" w:hAnsiTheme="majorBidi" w:cstheme="majorBidi"/>
          <w:color w:val="000000" w:themeColor="text1"/>
          <w:sz w:val="28"/>
          <w:szCs w:val="28"/>
          <w:lang w:bidi="ar-IQ"/>
        </w:rPr>
        <w:t xml:space="preserve"> &amp; CD</w:t>
      </w:r>
      <w:r w:rsidR="00270E29">
        <w:rPr>
          <w:rFonts w:asciiTheme="majorBidi" w:hAnsiTheme="majorBidi" w:cstheme="majorBidi"/>
          <w:b/>
          <w:bCs/>
          <w:color w:val="000000" w:themeColor="text1"/>
          <w:sz w:val="28"/>
          <w:szCs w:val="28"/>
          <w:lang w:bidi="ar-IQ"/>
        </w:rPr>
        <w:t xml:space="preserve"> </w:t>
      </w:r>
    </w:p>
    <w:sectPr w:rsidR="00FF7E67" w:rsidRPr="00502462" w:rsidSect="0001365C">
      <w:footerReference w:type="default" r:id="rId15"/>
      <w:pgSz w:w="12240" w:h="15840"/>
      <w:pgMar w:top="426" w:right="1800"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5C8" w:rsidRDefault="001C35C8" w:rsidP="005D3E3B">
      <w:pPr>
        <w:spacing w:after="0" w:line="240" w:lineRule="auto"/>
      </w:pPr>
      <w:r>
        <w:separator/>
      </w:r>
    </w:p>
  </w:endnote>
  <w:endnote w:type="continuationSeparator" w:id="1">
    <w:p w:rsidR="001C35C8" w:rsidRDefault="001C35C8" w:rsidP="005D3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3B" w:rsidRDefault="00C95596">
    <w:pPr>
      <w:pStyle w:val="Footer"/>
    </w:pPr>
    <w:r>
      <w:rPr>
        <w:noProof/>
      </w:rPr>
      <w:pict>
        <v:group id="_x0000_s6153" style="position:absolute;margin-left:14774.55pt;margin-top:0;width:532.9pt;height:53pt;flip:x;z-index:251660288;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6154" type="#_x0000_t32" style="position:absolute;left:15;top:14415;width:10171;height:1057" o:connectortype="straight" strokecolor="#a7bfde [1620]"/>
          <v:oval id="_x0000_s6155" style="position:absolute;left:9657;top:14459;width:1016;height:1016" fillcolor="#a7bfde [1620]" stroked="f"/>
          <v:oval id="_x0000_s6156" style="position:absolute;left:9733;top:14568;width:908;height:904" fillcolor="#d3dfee [820]" stroked="f"/>
          <v:oval id="_x0000_s6157" style="position:absolute;left:9802;top:14688;width:783;height:784;v-text-anchor:middle" fillcolor="#7ba0cd [2420]" stroked="f">
            <v:textbox style="mso-next-textbox:#_x0000_s6157">
              <w:txbxContent>
                <w:p w:rsidR="005E576D" w:rsidRDefault="00C95596">
                  <w:pPr>
                    <w:pStyle w:val="Header"/>
                    <w:jc w:val="center"/>
                    <w:rPr>
                      <w:color w:val="FFFFFF" w:themeColor="background1"/>
                    </w:rPr>
                  </w:pPr>
                  <w:fldSimple w:instr=" PAGE   \* MERGEFORMAT ">
                    <w:r w:rsidR="00E10532" w:rsidRPr="00E10532">
                      <w:rPr>
                        <w:noProof/>
                        <w:color w:val="FFFFFF" w:themeColor="background1"/>
                      </w:rPr>
                      <w:t>1</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5C8" w:rsidRDefault="001C35C8" w:rsidP="005D3E3B">
      <w:pPr>
        <w:spacing w:after="0" w:line="240" w:lineRule="auto"/>
      </w:pPr>
      <w:r>
        <w:separator/>
      </w:r>
    </w:p>
  </w:footnote>
  <w:footnote w:type="continuationSeparator" w:id="1">
    <w:p w:rsidR="001C35C8" w:rsidRDefault="001C35C8" w:rsidP="005D3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05pt;height:11.05pt" o:bullet="t">
        <v:imagedata r:id="rId1" o:title="BD21518_"/>
      </v:shape>
    </w:pict>
  </w:numPicBullet>
  <w:numPicBullet w:numPicBulletId="1">
    <w:pict>
      <v:shape id="_x0000_i1033" type="#_x0000_t75" style="width:11.05pt;height:11.05pt" o:bullet="t">
        <v:imagedata r:id="rId2" o:title="msoFF75"/>
      </v:shape>
    </w:pict>
  </w:numPicBullet>
  <w:abstractNum w:abstractNumId="0">
    <w:nsid w:val="0B8D56BD"/>
    <w:multiLevelType w:val="hybridMultilevel"/>
    <w:tmpl w:val="A24020AC"/>
    <w:lvl w:ilvl="0" w:tplc="D8D4CF70">
      <w:start w:val="1"/>
      <w:numFmt w:val="bullet"/>
      <w:lvlText w:val=""/>
      <w:lvlPicBulletId w:val="0"/>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379EF"/>
    <w:multiLevelType w:val="singleLevel"/>
    <w:tmpl w:val="1660B054"/>
    <w:lvl w:ilvl="0">
      <w:start w:val="1"/>
      <w:numFmt w:val="decimal"/>
      <w:lvlText w:val="%1."/>
      <w:lvlJc w:val="center"/>
      <w:pPr>
        <w:tabs>
          <w:tab w:val="num" w:pos="648"/>
        </w:tabs>
        <w:ind w:left="360" w:hanging="72"/>
      </w:pPr>
      <w:rPr>
        <w:sz w:val="24"/>
        <w:szCs w:val="24"/>
      </w:rPr>
    </w:lvl>
  </w:abstractNum>
  <w:abstractNum w:abstractNumId="2">
    <w:nsid w:val="1F1529E9"/>
    <w:multiLevelType w:val="hybridMultilevel"/>
    <w:tmpl w:val="CDA82A5C"/>
    <w:lvl w:ilvl="0" w:tplc="79DECC20">
      <w:start w:val="1"/>
      <w:numFmt w:val="decimal"/>
      <w:lvlText w:val="%1."/>
      <w:lvlJc w:val="left"/>
      <w:pPr>
        <w:ind w:left="720" w:hanging="360"/>
      </w:pPr>
      <w:rPr>
        <w:rFonts w:asciiTheme="majorBidi" w:eastAsiaTheme="minorEastAsia" w:hAnsiTheme="majorBidi" w:cstheme="majorBidi"/>
        <w:color w:val="4A442A" w:themeColor="background2" w:themeShade="4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141B2B"/>
    <w:multiLevelType w:val="hybridMultilevel"/>
    <w:tmpl w:val="FE88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40A23"/>
    <w:multiLevelType w:val="hybridMultilevel"/>
    <w:tmpl w:val="49C20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F32B4B"/>
    <w:multiLevelType w:val="hybridMultilevel"/>
    <w:tmpl w:val="0F1605A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C6A77"/>
    <w:multiLevelType w:val="hybridMultilevel"/>
    <w:tmpl w:val="9344FE52"/>
    <w:lvl w:ilvl="0" w:tplc="DE9EF5A0">
      <w:start w:val="1"/>
      <w:numFmt w:val="decimal"/>
      <w:lvlText w:val="%1."/>
      <w:lvlJc w:val="left"/>
      <w:pPr>
        <w:ind w:left="720" w:hanging="360"/>
      </w:pPr>
      <w:rPr>
        <w:rFonts w:hint="default"/>
        <w:b/>
        <w:color w:val="4A442A" w:themeColor="background2" w:themeShade="4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9D74D7"/>
    <w:multiLevelType w:val="hybridMultilevel"/>
    <w:tmpl w:val="7A96406C"/>
    <w:lvl w:ilvl="0" w:tplc="D8D4CF70">
      <w:start w:val="1"/>
      <w:numFmt w:val="bullet"/>
      <w:lvlText w:val=""/>
      <w:lvlPicBulletId w:val="0"/>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7513E"/>
    <w:multiLevelType w:val="hybridMultilevel"/>
    <w:tmpl w:val="1228D974"/>
    <w:lvl w:ilvl="0" w:tplc="D8D4CF70">
      <w:start w:val="1"/>
      <w:numFmt w:val="bullet"/>
      <w:lvlText w:val=""/>
      <w:lvlPicBulletId w:val="0"/>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3217A18"/>
    <w:multiLevelType w:val="hybridMultilevel"/>
    <w:tmpl w:val="E3ACDC22"/>
    <w:lvl w:ilvl="0" w:tplc="92B6C504">
      <w:start w:val="1"/>
      <w:numFmt w:val="decimal"/>
      <w:lvlText w:val="%1."/>
      <w:lvlJc w:val="left"/>
      <w:pPr>
        <w:ind w:left="666" w:hanging="360"/>
      </w:pPr>
      <w:rPr>
        <w:rFonts w:hint="default"/>
      </w:r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0">
    <w:nsid w:val="77BB17AB"/>
    <w:multiLevelType w:val="hybridMultilevel"/>
    <w:tmpl w:val="5788659C"/>
    <w:lvl w:ilvl="0" w:tplc="04090007">
      <w:start w:val="1"/>
      <w:numFmt w:val="bullet"/>
      <w:lvlText w:val=""/>
      <w:lvlPicBulletId w:val="1"/>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6"/>
  </w:num>
  <w:num w:numId="6">
    <w:abstractNumId w:val="10"/>
  </w:num>
  <w:num w:numId="7">
    <w:abstractNumId w:val="5"/>
  </w:num>
  <w:num w:numId="8">
    <w:abstractNumId w:val="0"/>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20482"/>
    <o:shapelayout v:ext="edit">
      <o:idmap v:ext="edit" data="6"/>
      <o:rules v:ext="edit">
        <o:r id="V:Rule2" type="connector" idref="#_x0000_s6154"/>
      </o:rules>
    </o:shapelayout>
  </w:hdrShapeDefaults>
  <w:footnotePr>
    <w:footnote w:id="0"/>
    <w:footnote w:id="1"/>
  </w:footnotePr>
  <w:endnotePr>
    <w:endnote w:id="0"/>
    <w:endnote w:id="1"/>
  </w:endnotePr>
  <w:compat>
    <w:useFELayout/>
  </w:compat>
  <w:rsids>
    <w:rsidRoot w:val="00CF440E"/>
    <w:rsid w:val="0001365C"/>
    <w:rsid w:val="000173C4"/>
    <w:rsid w:val="000463EF"/>
    <w:rsid w:val="000568B1"/>
    <w:rsid w:val="00065722"/>
    <w:rsid w:val="000767CB"/>
    <w:rsid w:val="00086B2E"/>
    <w:rsid w:val="000A1016"/>
    <w:rsid w:val="000A4490"/>
    <w:rsid w:val="000C187F"/>
    <w:rsid w:val="000C5AF7"/>
    <w:rsid w:val="000D0A29"/>
    <w:rsid w:val="000E16A4"/>
    <w:rsid w:val="000E4A46"/>
    <w:rsid w:val="000F4C5B"/>
    <w:rsid w:val="001152AB"/>
    <w:rsid w:val="001225D1"/>
    <w:rsid w:val="00122873"/>
    <w:rsid w:val="001347B2"/>
    <w:rsid w:val="00154086"/>
    <w:rsid w:val="001550D8"/>
    <w:rsid w:val="00165E98"/>
    <w:rsid w:val="00166EC6"/>
    <w:rsid w:val="00167B84"/>
    <w:rsid w:val="001C35C8"/>
    <w:rsid w:val="001C632C"/>
    <w:rsid w:val="001D0138"/>
    <w:rsid w:val="001D67F9"/>
    <w:rsid w:val="001F6AE0"/>
    <w:rsid w:val="002067B5"/>
    <w:rsid w:val="002070F4"/>
    <w:rsid w:val="00213D87"/>
    <w:rsid w:val="00216923"/>
    <w:rsid w:val="0022311B"/>
    <w:rsid w:val="00230B4E"/>
    <w:rsid w:val="00244F54"/>
    <w:rsid w:val="00250ECC"/>
    <w:rsid w:val="00253301"/>
    <w:rsid w:val="00270E29"/>
    <w:rsid w:val="00280500"/>
    <w:rsid w:val="00283662"/>
    <w:rsid w:val="00284577"/>
    <w:rsid w:val="002A1FB6"/>
    <w:rsid w:val="002B25B7"/>
    <w:rsid w:val="002D16D3"/>
    <w:rsid w:val="002D5822"/>
    <w:rsid w:val="002D7036"/>
    <w:rsid w:val="00313B18"/>
    <w:rsid w:val="00314975"/>
    <w:rsid w:val="00336E19"/>
    <w:rsid w:val="003441E2"/>
    <w:rsid w:val="0036678A"/>
    <w:rsid w:val="00381FFE"/>
    <w:rsid w:val="003924ED"/>
    <w:rsid w:val="003C5192"/>
    <w:rsid w:val="003D6585"/>
    <w:rsid w:val="003F2713"/>
    <w:rsid w:val="00416D80"/>
    <w:rsid w:val="004178A2"/>
    <w:rsid w:val="00432D23"/>
    <w:rsid w:val="00441717"/>
    <w:rsid w:val="00441D93"/>
    <w:rsid w:val="004533FE"/>
    <w:rsid w:val="0046199B"/>
    <w:rsid w:val="004B49C3"/>
    <w:rsid w:val="004B5E6D"/>
    <w:rsid w:val="004C0F36"/>
    <w:rsid w:val="00502462"/>
    <w:rsid w:val="005065C7"/>
    <w:rsid w:val="00513DAA"/>
    <w:rsid w:val="00537545"/>
    <w:rsid w:val="00544773"/>
    <w:rsid w:val="005725FB"/>
    <w:rsid w:val="00585D6E"/>
    <w:rsid w:val="00594B54"/>
    <w:rsid w:val="005A02BA"/>
    <w:rsid w:val="005A639A"/>
    <w:rsid w:val="005D3E3B"/>
    <w:rsid w:val="005E4F52"/>
    <w:rsid w:val="005E576D"/>
    <w:rsid w:val="005F31A2"/>
    <w:rsid w:val="00603837"/>
    <w:rsid w:val="006238C7"/>
    <w:rsid w:val="00664A6C"/>
    <w:rsid w:val="006933FE"/>
    <w:rsid w:val="006D671C"/>
    <w:rsid w:val="006E6232"/>
    <w:rsid w:val="006F3DFC"/>
    <w:rsid w:val="00711776"/>
    <w:rsid w:val="00724E7F"/>
    <w:rsid w:val="00726407"/>
    <w:rsid w:val="00765194"/>
    <w:rsid w:val="007A28B9"/>
    <w:rsid w:val="007A7A15"/>
    <w:rsid w:val="007E3AB4"/>
    <w:rsid w:val="007E40FA"/>
    <w:rsid w:val="007F0EC7"/>
    <w:rsid w:val="00806BBD"/>
    <w:rsid w:val="00826FAF"/>
    <w:rsid w:val="00837A96"/>
    <w:rsid w:val="0085412E"/>
    <w:rsid w:val="00855A97"/>
    <w:rsid w:val="008B3BB9"/>
    <w:rsid w:val="008C20BB"/>
    <w:rsid w:val="008C435C"/>
    <w:rsid w:val="008D1277"/>
    <w:rsid w:val="008D6B63"/>
    <w:rsid w:val="008F2EB5"/>
    <w:rsid w:val="00905E08"/>
    <w:rsid w:val="00912704"/>
    <w:rsid w:val="00933980"/>
    <w:rsid w:val="0095244C"/>
    <w:rsid w:val="00952EF9"/>
    <w:rsid w:val="00956103"/>
    <w:rsid w:val="00974CF1"/>
    <w:rsid w:val="009840A3"/>
    <w:rsid w:val="009945E6"/>
    <w:rsid w:val="009A5D44"/>
    <w:rsid w:val="009B4526"/>
    <w:rsid w:val="009B756C"/>
    <w:rsid w:val="009E3D6F"/>
    <w:rsid w:val="009E4261"/>
    <w:rsid w:val="009F7A4E"/>
    <w:rsid w:val="00A14C56"/>
    <w:rsid w:val="00A16B51"/>
    <w:rsid w:val="00A332F0"/>
    <w:rsid w:val="00A334C2"/>
    <w:rsid w:val="00A4729C"/>
    <w:rsid w:val="00A57DC0"/>
    <w:rsid w:val="00A6042D"/>
    <w:rsid w:val="00A75F52"/>
    <w:rsid w:val="00A77A3C"/>
    <w:rsid w:val="00A843C0"/>
    <w:rsid w:val="00AB5F06"/>
    <w:rsid w:val="00B1564C"/>
    <w:rsid w:val="00B36B38"/>
    <w:rsid w:val="00B75AEB"/>
    <w:rsid w:val="00B91EC0"/>
    <w:rsid w:val="00BA3AEC"/>
    <w:rsid w:val="00BB37B0"/>
    <w:rsid w:val="00BC05E2"/>
    <w:rsid w:val="00BE2D50"/>
    <w:rsid w:val="00BE5532"/>
    <w:rsid w:val="00BF270B"/>
    <w:rsid w:val="00C03F55"/>
    <w:rsid w:val="00C1537D"/>
    <w:rsid w:val="00C33086"/>
    <w:rsid w:val="00C52520"/>
    <w:rsid w:val="00C6744A"/>
    <w:rsid w:val="00C903F2"/>
    <w:rsid w:val="00C95596"/>
    <w:rsid w:val="00CD0964"/>
    <w:rsid w:val="00CD54A4"/>
    <w:rsid w:val="00CE3EAC"/>
    <w:rsid w:val="00CE7B4C"/>
    <w:rsid w:val="00CF440E"/>
    <w:rsid w:val="00D01548"/>
    <w:rsid w:val="00D53004"/>
    <w:rsid w:val="00D56DCA"/>
    <w:rsid w:val="00D61A10"/>
    <w:rsid w:val="00D61E40"/>
    <w:rsid w:val="00D6515A"/>
    <w:rsid w:val="00D65662"/>
    <w:rsid w:val="00D72AEC"/>
    <w:rsid w:val="00D86A13"/>
    <w:rsid w:val="00DB1708"/>
    <w:rsid w:val="00DF5016"/>
    <w:rsid w:val="00E03045"/>
    <w:rsid w:val="00E10532"/>
    <w:rsid w:val="00E35D1B"/>
    <w:rsid w:val="00E5365E"/>
    <w:rsid w:val="00E61518"/>
    <w:rsid w:val="00E77EC5"/>
    <w:rsid w:val="00E91184"/>
    <w:rsid w:val="00E93DAE"/>
    <w:rsid w:val="00E96CF9"/>
    <w:rsid w:val="00EA1D00"/>
    <w:rsid w:val="00EA3E2E"/>
    <w:rsid w:val="00EB5231"/>
    <w:rsid w:val="00EC777D"/>
    <w:rsid w:val="00ED00A5"/>
    <w:rsid w:val="00EE5FEC"/>
    <w:rsid w:val="00F072E3"/>
    <w:rsid w:val="00F237CC"/>
    <w:rsid w:val="00F418E1"/>
    <w:rsid w:val="00F51E88"/>
    <w:rsid w:val="00F74B35"/>
    <w:rsid w:val="00F962D7"/>
    <w:rsid w:val="00F97CD1"/>
    <w:rsid w:val="00FB44C8"/>
    <w:rsid w:val="00FC115F"/>
    <w:rsid w:val="00FF34BF"/>
    <w:rsid w:val="00FF7E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232"/>
    <w:pPr>
      <w:ind w:left="720"/>
      <w:contextualSpacing/>
    </w:pPr>
  </w:style>
  <w:style w:type="paragraph" w:styleId="Header">
    <w:name w:val="header"/>
    <w:basedOn w:val="Normal"/>
    <w:link w:val="HeaderChar"/>
    <w:uiPriority w:val="99"/>
    <w:unhideWhenUsed/>
    <w:rsid w:val="005D3E3B"/>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3E3B"/>
  </w:style>
  <w:style w:type="paragraph" w:styleId="Footer">
    <w:name w:val="footer"/>
    <w:basedOn w:val="Normal"/>
    <w:link w:val="FooterChar"/>
    <w:uiPriority w:val="99"/>
    <w:unhideWhenUsed/>
    <w:rsid w:val="005D3E3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3E3B"/>
  </w:style>
  <w:style w:type="paragraph" w:styleId="BalloonText">
    <w:name w:val="Balloon Text"/>
    <w:basedOn w:val="Normal"/>
    <w:link w:val="BalloonTextChar"/>
    <w:uiPriority w:val="99"/>
    <w:semiHidden/>
    <w:unhideWhenUsed/>
    <w:rsid w:val="005E5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76D"/>
    <w:rPr>
      <w:rFonts w:ascii="Tahoma" w:hAnsi="Tahoma" w:cs="Tahoma"/>
      <w:sz w:val="16"/>
      <w:szCs w:val="16"/>
    </w:rPr>
  </w:style>
  <w:style w:type="character" w:customStyle="1" w:styleId="apple-style-span">
    <w:name w:val="apple-style-span"/>
    <w:basedOn w:val="DefaultParagraphFont"/>
    <w:rsid w:val="000767CB"/>
  </w:style>
  <w:style w:type="character" w:customStyle="1" w:styleId="apple-converted-space">
    <w:name w:val="apple-converted-space"/>
    <w:basedOn w:val="DefaultParagraphFont"/>
    <w:rsid w:val="000767CB"/>
  </w:style>
  <w:style w:type="character" w:styleId="Hyperlink">
    <w:name w:val="Hyperlink"/>
    <w:basedOn w:val="DefaultParagraphFont"/>
    <w:uiPriority w:val="99"/>
    <w:unhideWhenUsed/>
    <w:rsid w:val="000767CB"/>
    <w:rPr>
      <w:color w:val="0000FF"/>
      <w:u w:val="single"/>
    </w:rPr>
  </w:style>
</w:styles>
</file>

<file path=word/webSettings.xml><?xml version="1.0" encoding="utf-8"?>
<w:webSettings xmlns:r="http://schemas.openxmlformats.org/officeDocument/2006/relationships" xmlns:w="http://schemas.openxmlformats.org/wordprocessingml/2006/main">
  <w:divs>
    <w:div w:id="2088842024">
      <w:bodyDiv w:val="1"/>
      <w:marLeft w:val="0"/>
      <w:marRight w:val="0"/>
      <w:marTop w:val="0"/>
      <w:marBottom w:val="0"/>
      <w:divBdr>
        <w:top w:val="none" w:sz="0" w:space="0" w:color="auto"/>
        <w:left w:val="none" w:sz="0" w:space="0" w:color="auto"/>
        <w:bottom w:val="none" w:sz="0" w:space="0" w:color="auto"/>
        <w:right w:val="none" w:sz="0" w:space="0" w:color="auto"/>
      </w:divBdr>
    </w:div>
    <w:div w:id="21451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5%D9%84%D8%AD" TargetMode="External"/><Relationship Id="rId13" Type="http://schemas.openxmlformats.org/officeDocument/2006/relationships/hyperlink" Target="http://ar.wikipedia.org/w/index.php?title=%D9%86%D8%B4%D8%A7%D8%B7_%D8%A8%D8%B4%D8%B1%D9%8A&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wikipedia.org/wiki/%D8%AA%D8%A8%D8%AE%D8%B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ki/%D9%85%D9%8A%D8%A7%D9%87_%D8%AC%D9%88%D9%81%D9%8A%D8%A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r.wikipedia.org/w/index.php?title=%D8%B8%D8%A7%D9%87%D8%B1%D8%A9_%D8%B4%D8%B9%D8%B1%D9%8A%D8%A9&amp;action=edit&amp;redlink=1" TargetMode="External"/><Relationship Id="rId4" Type="http://schemas.openxmlformats.org/officeDocument/2006/relationships/settings" Target="settings.xml"/><Relationship Id="rId9" Type="http://schemas.openxmlformats.org/officeDocument/2006/relationships/hyperlink" Target="http://ar.wikipedia.org/wiki/%D8%AA%D8%B1%D8%A8%D8%A9" TargetMode="External"/><Relationship Id="rId14" Type="http://schemas.openxmlformats.org/officeDocument/2006/relationships/hyperlink" Target="http://ar.wikipedia.org/wiki/%D9%86%D8%A8%D8%A7%D8%A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6051E-D198-452A-98E4-4A3BAE19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Links>
    <vt:vector size="42" baseType="variant">
      <vt:variant>
        <vt:i4>4390928</vt:i4>
      </vt:variant>
      <vt:variant>
        <vt:i4>18</vt:i4>
      </vt:variant>
      <vt:variant>
        <vt:i4>0</vt:i4>
      </vt:variant>
      <vt:variant>
        <vt:i4>5</vt:i4>
      </vt:variant>
      <vt:variant>
        <vt:lpwstr>http://ar.wikipedia.org/wiki/%D9%86%D8%A8%D8%A7%D8%AA</vt:lpwstr>
      </vt:variant>
      <vt:variant>
        <vt:lpwstr/>
      </vt:variant>
      <vt:variant>
        <vt:i4>1441893</vt:i4>
      </vt:variant>
      <vt:variant>
        <vt:i4>15</vt:i4>
      </vt:variant>
      <vt:variant>
        <vt:i4>0</vt:i4>
      </vt:variant>
      <vt:variant>
        <vt:i4>5</vt:i4>
      </vt:variant>
      <vt:variant>
        <vt:lpwstr>http://ar.wikipedia.org/w/index.php?title=%D9%86%D8%B4%D8%A7%D8%B7_%D8%A8%D8%B4%D8%B1%D9%8A&amp;action=edit&amp;redlink=1</vt:lpwstr>
      </vt:variant>
      <vt:variant>
        <vt:lpwstr/>
      </vt:variant>
      <vt:variant>
        <vt:i4>1572885</vt:i4>
      </vt:variant>
      <vt:variant>
        <vt:i4>12</vt:i4>
      </vt:variant>
      <vt:variant>
        <vt:i4>0</vt:i4>
      </vt:variant>
      <vt:variant>
        <vt:i4>5</vt:i4>
      </vt:variant>
      <vt:variant>
        <vt:lpwstr>http://ar.wikipedia.org/wiki/%D8%AA%D8%A8%D8%AE%D8%B1</vt:lpwstr>
      </vt:variant>
      <vt:variant>
        <vt:lpwstr/>
      </vt:variant>
      <vt:variant>
        <vt:i4>7274585</vt:i4>
      </vt:variant>
      <vt:variant>
        <vt:i4>9</vt:i4>
      </vt:variant>
      <vt:variant>
        <vt:i4>0</vt:i4>
      </vt:variant>
      <vt:variant>
        <vt:i4>5</vt:i4>
      </vt:variant>
      <vt:variant>
        <vt:lpwstr>http://ar.wikipedia.org/wiki/%D9%85%D9%8A%D8%A7%D9%87_%D8%AC%D9%88%D9%81%D9%8A%D8%A9</vt:lpwstr>
      </vt:variant>
      <vt:variant>
        <vt:lpwstr/>
      </vt:variant>
      <vt:variant>
        <vt:i4>1704032</vt:i4>
      </vt:variant>
      <vt:variant>
        <vt:i4>6</vt:i4>
      </vt:variant>
      <vt:variant>
        <vt:i4>0</vt:i4>
      </vt:variant>
      <vt:variant>
        <vt:i4>5</vt:i4>
      </vt:variant>
      <vt:variant>
        <vt:lpwstr>http://ar.wikipedia.org/w/index.php?title=%D8%B8%D8%A7%D9%87%D8%B1%D8%A9_%D8%B4%D8%B9%D8%B1%D9%8A%D8%A9&amp;action=edit&amp;redlink=1</vt:lpwstr>
      </vt:variant>
      <vt:variant>
        <vt:lpwstr/>
      </vt:variant>
      <vt:variant>
        <vt:i4>1572929</vt:i4>
      </vt:variant>
      <vt:variant>
        <vt:i4>3</vt:i4>
      </vt:variant>
      <vt:variant>
        <vt:i4>0</vt:i4>
      </vt:variant>
      <vt:variant>
        <vt:i4>5</vt:i4>
      </vt:variant>
      <vt:variant>
        <vt:lpwstr>http://ar.wikipedia.org/wiki/%D8%AA%D8%B1%D8%A8%D8%A9</vt:lpwstr>
      </vt:variant>
      <vt:variant>
        <vt:lpwstr/>
      </vt:variant>
      <vt:variant>
        <vt:i4>6750313</vt:i4>
      </vt:variant>
      <vt:variant>
        <vt:i4>0</vt:i4>
      </vt:variant>
      <vt:variant>
        <vt:i4>0</vt:i4>
      </vt:variant>
      <vt:variant>
        <vt:i4>5</vt:i4>
      </vt:variant>
      <vt:variant>
        <vt:lpwstr>http://ar.wikipedia.org/wiki/%D9%85%D9%84%D8%AD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Rajaa</cp:lastModifiedBy>
  <cp:revision>9</cp:revision>
  <cp:lastPrinted>2013-04-02T11:22:00Z</cp:lastPrinted>
  <dcterms:created xsi:type="dcterms:W3CDTF">2013-02-25T07:18:00Z</dcterms:created>
  <dcterms:modified xsi:type="dcterms:W3CDTF">2013-04-02T11:23:00Z</dcterms:modified>
</cp:coreProperties>
</file>